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641775" w14:textId="77777777" w:rsidR="0024655F" w:rsidRDefault="0024655F">
      <w:pPr>
        <w:rPr>
          <w:rFonts w:ascii="Calibri" w:eastAsia="Calibri" w:hAnsi="Calibri" w:cs="Calibri"/>
          <w:color w:val="000000"/>
          <w:sz w:val="20"/>
          <w:szCs w:val="20"/>
        </w:rPr>
      </w:pPr>
    </w:p>
    <w:p w14:paraId="6FE4CEB9" w14:textId="77777777" w:rsidR="0024655F" w:rsidRDefault="0024655F">
      <w:pPr>
        <w:rPr>
          <w:rFonts w:ascii="Calibri" w:eastAsia="Calibri" w:hAnsi="Calibri" w:cs="Calibri"/>
          <w:color w:val="000000"/>
          <w:sz w:val="20"/>
          <w:szCs w:val="20"/>
        </w:rPr>
      </w:pPr>
    </w:p>
    <w:p w14:paraId="37DB8CA3" w14:textId="77777777" w:rsidR="0024655F" w:rsidRDefault="00000000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  <w:bookmarkStart w:id="0" w:name="_heading=h.gjdgxs" w:colFirst="0" w:colLast="0"/>
      <w:bookmarkEnd w:id="0"/>
      <w:r>
        <w:rPr>
          <w:rFonts w:ascii="Calibri" w:eastAsia="Calibri" w:hAnsi="Calibri" w:cs="Calibri"/>
          <w:color w:val="000000"/>
          <w:sz w:val="20"/>
          <w:szCs w:val="20"/>
        </w:rPr>
        <w:t>Nr postępowania: HORECA/1/2025</w:t>
      </w:r>
    </w:p>
    <w:p w14:paraId="7CAF2599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66425D5C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1B047927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15A881C5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7C8729AC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685693C8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5C7059DD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5D3456F0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3BF8255B" w14:textId="77777777" w:rsidR="0024655F" w:rsidRDefault="00000000">
      <w:pPr>
        <w:widowControl w:val="0"/>
        <w:ind w:right="-72"/>
        <w:jc w:val="center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ZAPYTANIE OFERTOWE </w:t>
      </w:r>
    </w:p>
    <w:p w14:paraId="39BDEAAD" w14:textId="77777777" w:rsidR="0024655F" w:rsidRDefault="00000000">
      <w:pPr>
        <w:widowControl w:val="0"/>
        <w:tabs>
          <w:tab w:val="center" w:pos="4536"/>
          <w:tab w:val="left" w:pos="6270"/>
        </w:tabs>
        <w:ind w:right="-72"/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>W celu wyłonienia dostawcy oraz instalatora zestawu instalacji fotowoltaicznej z magazynem energii dla projektu o numerze KPOD.01.03-IW.01-A866/24 pt.: „Dywersyfikacja i rozszerzenie działalności przedsiębiorstwa Filip Lisakowski WYNAJEM POKOI w Regionie 1 - województwo pomorskie” współfinansowanego z programu Krajowy Plan Odbudowy i Zwiększania Odporności, Priorytet</w:t>
      </w:r>
      <w:r>
        <w:t xml:space="preserve"> </w:t>
      </w: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Odporność i konkurencyjność gospodarki, Działanie A1.2.1. Inwestycje dla przedsiębiorstw w </w:t>
      </w:r>
    </w:p>
    <w:p w14:paraId="45E0C7CA" w14:textId="77777777" w:rsidR="0024655F" w:rsidRDefault="00000000">
      <w:pPr>
        <w:widowControl w:val="0"/>
        <w:tabs>
          <w:tab w:val="center" w:pos="4536"/>
          <w:tab w:val="left" w:pos="6270"/>
        </w:tabs>
        <w:ind w:right="-72"/>
        <w:jc w:val="center"/>
        <w:rPr>
          <w:rFonts w:ascii="Calibri" w:eastAsia="Calibri" w:hAnsi="Calibri" w:cs="Calibri"/>
          <w:b/>
          <w:bCs/>
          <w:color w:val="000000"/>
          <w:sz w:val="20"/>
          <w:szCs w:val="20"/>
        </w:rPr>
      </w:pPr>
      <w:r>
        <w:rPr>
          <w:rFonts w:ascii="Calibri" w:eastAsia="Calibri" w:hAnsi="Calibri" w:cs="Calibri"/>
          <w:b/>
          <w:bCs/>
          <w:color w:val="000000"/>
          <w:sz w:val="20"/>
          <w:szCs w:val="20"/>
        </w:rPr>
        <w:t xml:space="preserve">produkty, usługi i kompetencje pracowników oraz kadry związane z dywersyfikacją działalności, nr naboru KPOD.01.03-IW.01-003/24. </w:t>
      </w:r>
    </w:p>
    <w:p w14:paraId="5B5D5B29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277F1860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51D6E49B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3C0CDDF5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54ABDD10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604C9F94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7692D8C3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7A92B589" w14:textId="77777777" w:rsidR="0024655F" w:rsidRDefault="00000000">
      <w:pPr>
        <w:widowControl w:val="0"/>
        <w:ind w:left="380" w:right="40"/>
        <w:jc w:val="center"/>
        <w:rPr>
          <w:rFonts w:ascii="Calibri" w:eastAsia="Calibri" w:hAnsi="Calibri" w:cs="Calibri"/>
          <w:i/>
          <w:iCs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Postępowanie prowadzone jest w trybie zapytania ofertowego zgodnie z zasadą konkurencyjności wynikającą z „</w:t>
      </w: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>Wytycznych dotyczących kwalifikowalności wydatków na lata 2021-2027</w:t>
      </w:r>
      <w:r>
        <w:rPr>
          <w:rFonts w:ascii="Calibri" w:eastAsia="Calibri" w:hAnsi="Calibri" w:cs="Calibri"/>
          <w:color w:val="000000"/>
          <w:sz w:val="20"/>
          <w:szCs w:val="20"/>
        </w:rPr>
        <w:t>”.</w:t>
      </w:r>
    </w:p>
    <w:p w14:paraId="694B3CFB" w14:textId="77777777" w:rsidR="0024655F" w:rsidRDefault="0024655F">
      <w:pPr>
        <w:widowControl w:val="0"/>
        <w:ind w:left="380" w:right="40"/>
        <w:jc w:val="center"/>
        <w:rPr>
          <w:rFonts w:ascii="Calibri" w:eastAsia="Calibri" w:hAnsi="Calibri" w:cs="Calibri"/>
          <w:i/>
          <w:iCs/>
          <w:color w:val="000000"/>
          <w:sz w:val="20"/>
          <w:szCs w:val="20"/>
        </w:rPr>
      </w:pPr>
    </w:p>
    <w:p w14:paraId="066F5EE6" w14:textId="77777777" w:rsidR="0024655F" w:rsidRDefault="0024655F">
      <w:pPr>
        <w:widowControl w:val="0"/>
        <w:ind w:left="380" w:right="40"/>
        <w:jc w:val="center"/>
        <w:rPr>
          <w:rFonts w:ascii="Calibri" w:eastAsia="Calibri" w:hAnsi="Calibri" w:cs="Calibri"/>
          <w:color w:val="000000"/>
          <w:sz w:val="20"/>
          <w:szCs w:val="20"/>
        </w:rPr>
      </w:pPr>
    </w:p>
    <w:p w14:paraId="79985EBD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657779E9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338CC639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3A9D45BC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3E890CA5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2AB6FD7E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4927A5A9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110B2AE6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74797F9C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74217D81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43D8A50A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69404F1D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63280D9C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129F001A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78D3A488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6A5BF35C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6493F74C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1B830783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0CC3EB75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532CAA30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7389E699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0C6082C2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6D84F3A9" w14:textId="77777777" w:rsidR="0024655F" w:rsidRDefault="0024655F">
      <w:pPr>
        <w:widowControl w:val="0"/>
        <w:rPr>
          <w:rFonts w:ascii="Calibri" w:eastAsia="Calibri" w:hAnsi="Calibri" w:cs="Calibri"/>
          <w:color w:val="000000"/>
          <w:sz w:val="20"/>
          <w:szCs w:val="20"/>
        </w:rPr>
      </w:pPr>
    </w:p>
    <w:p w14:paraId="20849A86" w14:textId="77777777" w:rsidR="0024655F" w:rsidRDefault="0024655F">
      <w:pPr>
        <w:jc w:val="center"/>
        <w:rPr>
          <w:rFonts w:ascii="Calibri" w:eastAsia="Calibri" w:hAnsi="Calibri" w:cs="Calibri"/>
          <w:color w:val="000000"/>
          <w:sz w:val="20"/>
          <w:szCs w:val="20"/>
        </w:rPr>
      </w:pPr>
    </w:p>
    <w:p w14:paraId="1A28D163" w14:textId="64112178" w:rsidR="0024655F" w:rsidRDefault="00000000">
      <w:pPr>
        <w:jc w:val="center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Gdańsk, </w:t>
      </w:r>
      <w:r>
        <w:rPr>
          <w:rFonts w:ascii="Calibri" w:eastAsia="Calibri" w:hAnsi="Calibri" w:cs="Calibri"/>
          <w:sz w:val="20"/>
          <w:szCs w:val="20"/>
        </w:rPr>
        <w:t>0</w:t>
      </w:r>
      <w:r w:rsidR="00633916">
        <w:rPr>
          <w:rFonts w:ascii="Calibri" w:eastAsia="Calibri" w:hAnsi="Calibri" w:cs="Calibri"/>
          <w:sz w:val="20"/>
          <w:szCs w:val="20"/>
        </w:rPr>
        <w:t>5</w:t>
      </w:r>
      <w:r>
        <w:rPr>
          <w:rFonts w:ascii="Calibri" w:eastAsia="Calibri" w:hAnsi="Calibri" w:cs="Calibri"/>
          <w:color w:val="000000"/>
          <w:sz w:val="20"/>
          <w:szCs w:val="20"/>
        </w:rPr>
        <w:t>.</w:t>
      </w:r>
      <w:r>
        <w:rPr>
          <w:rFonts w:ascii="Calibri" w:eastAsia="Calibri" w:hAnsi="Calibri" w:cs="Calibri"/>
          <w:sz w:val="20"/>
          <w:szCs w:val="20"/>
        </w:rPr>
        <w:t>12</w:t>
      </w:r>
      <w:r>
        <w:rPr>
          <w:rFonts w:ascii="Calibri" w:eastAsia="Calibri" w:hAnsi="Calibri" w:cs="Calibri"/>
          <w:color w:val="000000"/>
          <w:sz w:val="20"/>
          <w:szCs w:val="20"/>
        </w:rPr>
        <w:t>.2025 r.</w:t>
      </w:r>
      <w:r>
        <w:br w:type="page"/>
      </w:r>
    </w:p>
    <w:p w14:paraId="2AF57A1D" w14:textId="77777777" w:rsidR="0024655F" w:rsidRDefault="0024655F">
      <w:pPr>
        <w:rPr>
          <w:rFonts w:ascii="Calibri" w:eastAsia="Calibri" w:hAnsi="Calibri" w:cs="Calibri"/>
          <w:color w:val="000000"/>
          <w:sz w:val="20"/>
          <w:szCs w:val="20"/>
        </w:rPr>
      </w:pPr>
    </w:p>
    <w:tbl>
      <w:tblPr>
        <w:tblStyle w:val="a2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62"/>
      </w:tblGrid>
      <w:tr w:rsidR="0024655F" w14:paraId="77C93D3C" w14:textId="77777777">
        <w:tc>
          <w:tcPr>
            <w:tcW w:w="9062" w:type="dxa"/>
          </w:tcPr>
          <w:p w14:paraId="265A7863" w14:textId="77777777" w:rsidR="0024655F" w:rsidRDefault="00000000">
            <w:pPr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Informacje o ogłoszeniu</w:t>
            </w:r>
          </w:p>
        </w:tc>
      </w:tr>
      <w:tr w:rsidR="0024655F" w14:paraId="58CAB11B" w14:textId="77777777">
        <w:tc>
          <w:tcPr>
            <w:tcW w:w="9062" w:type="dxa"/>
          </w:tcPr>
          <w:p w14:paraId="7E3F2DBD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Numer projektu/naboru (*wymagane)</w:t>
            </w:r>
          </w:p>
        </w:tc>
      </w:tr>
      <w:tr w:rsidR="0024655F" w14:paraId="5FFE7A9C" w14:textId="77777777">
        <w:tc>
          <w:tcPr>
            <w:tcW w:w="9062" w:type="dxa"/>
          </w:tcPr>
          <w:p w14:paraId="72F945FA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KPOD.01.03-IW.01-A866/24</w:t>
            </w:r>
          </w:p>
        </w:tc>
      </w:tr>
      <w:tr w:rsidR="0024655F" w14:paraId="1E57BD29" w14:textId="77777777">
        <w:tc>
          <w:tcPr>
            <w:tcW w:w="9062" w:type="dxa"/>
            <w:shd w:val="clear" w:color="auto" w:fill="BFBFBF"/>
          </w:tcPr>
          <w:p w14:paraId="40B29700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Status ogłoszenia</w:t>
            </w:r>
          </w:p>
        </w:tc>
      </w:tr>
      <w:tr w:rsidR="0024655F" w14:paraId="59252E8B" w14:textId="77777777">
        <w:tc>
          <w:tcPr>
            <w:tcW w:w="9062" w:type="dxa"/>
            <w:shd w:val="clear" w:color="auto" w:fill="BFBFBF"/>
          </w:tcPr>
          <w:p w14:paraId="27007F6D" w14:textId="77777777" w:rsidR="0024655F" w:rsidRDefault="0024655F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24655F" w14:paraId="3DCED52F" w14:textId="77777777">
        <w:tc>
          <w:tcPr>
            <w:tcW w:w="9062" w:type="dxa"/>
            <w:shd w:val="clear" w:color="auto" w:fill="BFBFBF"/>
          </w:tcPr>
          <w:p w14:paraId="0277824F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Treść ogłoszenia została zmieniona (Maksymalna liczba znaków wynosi 6000)</w:t>
            </w:r>
          </w:p>
        </w:tc>
      </w:tr>
      <w:tr w:rsidR="0024655F" w14:paraId="0B04C965" w14:textId="77777777">
        <w:tc>
          <w:tcPr>
            <w:tcW w:w="9062" w:type="dxa"/>
            <w:shd w:val="clear" w:color="auto" w:fill="C9C9C9"/>
          </w:tcPr>
          <w:p w14:paraId="42D546AA" w14:textId="77777777" w:rsidR="0024655F" w:rsidRDefault="0024655F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24655F" w14:paraId="3A4087A2" w14:textId="77777777">
        <w:tc>
          <w:tcPr>
            <w:tcW w:w="9062" w:type="dxa"/>
          </w:tcPr>
          <w:p w14:paraId="51AECECE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Tytuł zamówienia (*wymagane) (Maksymalna liczba znaków wynosi 4000)</w:t>
            </w:r>
          </w:p>
        </w:tc>
      </w:tr>
      <w:tr w:rsidR="0024655F" w14:paraId="121269FD" w14:textId="77777777">
        <w:tc>
          <w:tcPr>
            <w:tcW w:w="9062" w:type="dxa"/>
          </w:tcPr>
          <w:p w14:paraId="58A020AD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Wyłonienie dostawcy instalacji fotowoltaicznej z magazynem energii oraz montażem.</w:t>
            </w:r>
          </w:p>
        </w:tc>
      </w:tr>
      <w:tr w:rsidR="0024655F" w14:paraId="1D815041" w14:textId="77777777">
        <w:tc>
          <w:tcPr>
            <w:tcW w:w="9062" w:type="dxa"/>
          </w:tcPr>
          <w:p w14:paraId="6778B9EB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Termin składania ofert (*wymagane)</w:t>
            </w:r>
          </w:p>
        </w:tc>
      </w:tr>
      <w:tr w:rsidR="0024655F" w14:paraId="1A4FF8A0" w14:textId="77777777">
        <w:tc>
          <w:tcPr>
            <w:tcW w:w="9062" w:type="dxa"/>
          </w:tcPr>
          <w:p w14:paraId="04F085F7" w14:textId="637047F0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</w:t>
            </w:r>
            <w:r w:rsidR="00633916">
              <w:rPr>
                <w:rFonts w:ascii="Calibri" w:eastAsia="Calibri" w:hAnsi="Calibri" w:cs="Calibri"/>
                <w:sz w:val="20"/>
                <w:szCs w:val="20"/>
              </w:rPr>
              <w:t>9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.12.2025</w:t>
            </w:r>
          </w:p>
        </w:tc>
      </w:tr>
      <w:tr w:rsidR="0024655F" w14:paraId="240F163B" w14:textId="77777777">
        <w:tc>
          <w:tcPr>
            <w:tcW w:w="9062" w:type="dxa"/>
            <w:shd w:val="clear" w:color="auto" w:fill="BFBFBF"/>
          </w:tcPr>
          <w:p w14:paraId="0901C5D4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Numer ogłoszenia (automatycznie)</w:t>
            </w:r>
          </w:p>
        </w:tc>
      </w:tr>
      <w:tr w:rsidR="0024655F" w14:paraId="05695838" w14:textId="77777777">
        <w:tc>
          <w:tcPr>
            <w:tcW w:w="9062" w:type="dxa"/>
            <w:shd w:val="clear" w:color="auto" w:fill="BFBFBF"/>
          </w:tcPr>
          <w:p w14:paraId="71D4A275" w14:textId="77777777" w:rsidR="0024655F" w:rsidRDefault="0024655F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24655F" w14:paraId="42FEA52A" w14:textId="77777777">
        <w:tc>
          <w:tcPr>
            <w:tcW w:w="9062" w:type="dxa"/>
          </w:tcPr>
          <w:p w14:paraId="356A1D9B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Miejsce i sposób składania ofert (*wymagane)</w:t>
            </w:r>
          </w:p>
        </w:tc>
      </w:tr>
      <w:tr w:rsidR="0024655F" w14:paraId="5066E947" w14:textId="77777777">
        <w:tc>
          <w:tcPr>
            <w:tcW w:w="9062" w:type="dxa"/>
          </w:tcPr>
          <w:p w14:paraId="3E131EA4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Sposób składania ofert:</w:t>
            </w:r>
          </w:p>
          <w:p w14:paraId="7E8B4002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• 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  <w:highlight w:val="white"/>
              </w:rPr>
              <w:t>bezpośrednio na bazę konkurencyjności – poprzez moduł złożenia oferty dostępny na  </w:t>
            </w:r>
            <w:hyperlink r:id="rId8">
              <w:r w:rsidR="0024655F">
                <w:rPr>
                  <w:rFonts w:ascii="Calibri" w:eastAsia="Calibri" w:hAnsi="Calibri" w:cs="Calibri"/>
                  <w:color w:val="000000"/>
                  <w:sz w:val="20"/>
                  <w:szCs w:val="20"/>
                  <w:u w:val="single"/>
                </w:rPr>
                <w:t>https://bazakonkurencyjnosci.funduszeeuropejskie.gov.pl/</w:t>
              </w:r>
            </w:hyperlink>
            <w:r>
              <w:rPr>
                <w:rFonts w:ascii="Calibri" w:eastAsia="Calibri" w:hAnsi="Calibri" w:cs="Calibri"/>
                <w:color w:val="000000"/>
                <w:sz w:val="20"/>
                <w:szCs w:val="20"/>
                <w:highlight w:val="white"/>
              </w:rPr>
              <w:t> na podstronie z ogłoszeniem obejmującym niniejsze postępowanie - dokumenty w formie skanów podpisanych, a w przypadku kopii poświadczone za zgodność z oryginałem, przez osoby uprawnione do reprezentacji zgodnie z dokumentem rejestrowym.</w:t>
            </w:r>
          </w:p>
          <w:p w14:paraId="3F23830A" w14:textId="77777777" w:rsidR="0024655F" w:rsidRDefault="0024655F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24655F" w14:paraId="630FFB5F" w14:textId="77777777">
        <w:tc>
          <w:tcPr>
            <w:tcW w:w="9062" w:type="dxa"/>
          </w:tcPr>
          <w:p w14:paraId="1710300C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Adres e-mail do kontaktu</w:t>
            </w:r>
          </w:p>
        </w:tc>
      </w:tr>
      <w:tr w:rsidR="0024655F" w14:paraId="566E8D0F" w14:textId="77777777">
        <w:tc>
          <w:tcPr>
            <w:tcW w:w="9062" w:type="dxa"/>
          </w:tcPr>
          <w:p w14:paraId="772B627F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lisakowskiandrzej@gmail.com</w:t>
            </w:r>
          </w:p>
        </w:tc>
      </w:tr>
      <w:tr w:rsidR="0024655F" w14:paraId="5C5AA51A" w14:textId="77777777">
        <w:tc>
          <w:tcPr>
            <w:tcW w:w="9062" w:type="dxa"/>
          </w:tcPr>
          <w:p w14:paraId="6A265A14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Osoba do kontaktu w sprawie ogłoszenia (*wymagane)</w:t>
            </w:r>
          </w:p>
        </w:tc>
      </w:tr>
      <w:tr w:rsidR="0024655F" w14:paraId="7B353C21" w14:textId="77777777">
        <w:tc>
          <w:tcPr>
            <w:tcW w:w="9062" w:type="dxa"/>
          </w:tcPr>
          <w:p w14:paraId="1C7CCF9B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Andrzej Lisakowski</w:t>
            </w:r>
          </w:p>
        </w:tc>
      </w:tr>
      <w:tr w:rsidR="0024655F" w14:paraId="691BA9DB" w14:textId="77777777">
        <w:tc>
          <w:tcPr>
            <w:tcW w:w="9062" w:type="dxa"/>
          </w:tcPr>
          <w:p w14:paraId="4450C17D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Nr telefonu osoby upoważnionej do kontaktu w sprawie ogłoszenia</w:t>
            </w:r>
          </w:p>
        </w:tc>
      </w:tr>
      <w:tr w:rsidR="0024655F" w14:paraId="4E1E6D5E" w14:textId="77777777">
        <w:tc>
          <w:tcPr>
            <w:tcW w:w="9062" w:type="dxa"/>
          </w:tcPr>
          <w:p w14:paraId="65502168" w14:textId="6B460238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606 970 929</w:t>
            </w:r>
          </w:p>
        </w:tc>
      </w:tr>
      <w:tr w:rsidR="0024655F" w14:paraId="164A5BA0" w14:textId="77777777">
        <w:tc>
          <w:tcPr>
            <w:tcW w:w="9062" w:type="dxa"/>
          </w:tcPr>
          <w:p w14:paraId="0056A025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Skrócony opis przedmiotu zamówienia (*wymagane)</w:t>
            </w:r>
          </w:p>
        </w:tc>
      </w:tr>
      <w:tr w:rsidR="0024655F" w14:paraId="32876D91" w14:textId="77777777">
        <w:tc>
          <w:tcPr>
            <w:tcW w:w="9062" w:type="dxa"/>
          </w:tcPr>
          <w:p w14:paraId="3DA9B4BC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Wyłonienie dostawcy instalacji fotowoltaicznej z magazynem energii wraz z montażem.</w:t>
            </w:r>
          </w:p>
        </w:tc>
      </w:tr>
      <w:tr w:rsidR="0024655F" w14:paraId="0FB5DDD3" w14:textId="77777777">
        <w:tc>
          <w:tcPr>
            <w:tcW w:w="9062" w:type="dxa"/>
          </w:tcPr>
          <w:p w14:paraId="1083147E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Kategoria ogłoszenia (*wymagane) – z rozwijanej listy</w:t>
            </w:r>
          </w:p>
        </w:tc>
      </w:tr>
      <w:tr w:rsidR="0024655F" w14:paraId="0A879B75" w14:textId="77777777">
        <w:tc>
          <w:tcPr>
            <w:tcW w:w="9062" w:type="dxa"/>
          </w:tcPr>
          <w:p w14:paraId="4F0B9608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Roboty budowlane</w:t>
            </w:r>
          </w:p>
        </w:tc>
      </w:tr>
      <w:tr w:rsidR="0024655F" w14:paraId="7A86BD74" w14:textId="77777777">
        <w:tc>
          <w:tcPr>
            <w:tcW w:w="9062" w:type="dxa"/>
          </w:tcPr>
          <w:p w14:paraId="0F639639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Podkategoria ogłoszenia (*wymagane) – z rozwijanej listy</w:t>
            </w:r>
          </w:p>
        </w:tc>
      </w:tr>
      <w:tr w:rsidR="0024655F" w14:paraId="274B08FF" w14:textId="77777777">
        <w:tc>
          <w:tcPr>
            <w:tcW w:w="9062" w:type="dxa"/>
          </w:tcPr>
          <w:p w14:paraId="1E1F068D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Roboty budowlane</w:t>
            </w:r>
          </w:p>
        </w:tc>
      </w:tr>
      <w:tr w:rsidR="0024655F" w14:paraId="425F913C" w14:textId="77777777">
        <w:tc>
          <w:tcPr>
            <w:tcW w:w="9062" w:type="dxa"/>
          </w:tcPr>
          <w:p w14:paraId="04A4D3D7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Miejsce realizacji zamówienia - Województwo (*wymagane)</w:t>
            </w:r>
          </w:p>
        </w:tc>
      </w:tr>
      <w:tr w:rsidR="0024655F" w14:paraId="074E32D5" w14:textId="77777777">
        <w:tc>
          <w:tcPr>
            <w:tcW w:w="9062" w:type="dxa"/>
          </w:tcPr>
          <w:p w14:paraId="67537220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Pomorskie</w:t>
            </w:r>
          </w:p>
        </w:tc>
      </w:tr>
      <w:tr w:rsidR="0024655F" w14:paraId="6225C8B3" w14:textId="77777777">
        <w:tc>
          <w:tcPr>
            <w:tcW w:w="9062" w:type="dxa"/>
          </w:tcPr>
          <w:p w14:paraId="5E00DCDC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Powiat</w:t>
            </w:r>
          </w:p>
        </w:tc>
      </w:tr>
      <w:tr w:rsidR="0024655F" w14:paraId="0A34E605" w14:textId="77777777">
        <w:tc>
          <w:tcPr>
            <w:tcW w:w="9062" w:type="dxa"/>
          </w:tcPr>
          <w:p w14:paraId="5E9160A1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Pucki</w:t>
            </w:r>
          </w:p>
        </w:tc>
      </w:tr>
      <w:tr w:rsidR="0024655F" w14:paraId="1A1883C6" w14:textId="77777777">
        <w:tc>
          <w:tcPr>
            <w:tcW w:w="9062" w:type="dxa"/>
          </w:tcPr>
          <w:p w14:paraId="2A690604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Miejscowość</w:t>
            </w:r>
          </w:p>
        </w:tc>
      </w:tr>
      <w:tr w:rsidR="0024655F" w14:paraId="17D596D8" w14:textId="77777777">
        <w:tc>
          <w:tcPr>
            <w:tcW w:w="9062" w:type="dxa"/>
          </w:tcPr>
          <w:p w14:paraId="3983FEDF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  <w:highlight w:val="white"/>
              </w:rPr>
              <w:t>Władysławowo</w:t>
            </w:r>
          </w:p>
        </w:tc>
      </w:tr>
      <w:tr w:rsidR="0024655F" w14:paraId="7AA9B28A" w14:textId="77777777">
        <w:tc>
          <w:tcPr>
            <w:tcW w:w="9062" w:type="dxa"/>
          </w:tcPr>
          <w:p w14:paraId="78088A2C" w14:textId="77777777" w:rsidR="0024655F" w:rsidRDefault="00000000">
            <w:pPr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Opis przedmiotu zamówienia</w:t>
            </w:r>
          </w:p>
        </w:tc>
      </w:tr>
      <w:tr w:rsidR="0024655F" w14:paraId="5D51DBA8" w14:textId="77777777">
        <w:tc>
          <w:tcPr>
            <w:tcW w:w="9062" w:type="dxa"/>
          </w:tcPr>
          <w:p w14:paraId="5B336260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Cel zamówienia (*wymagane)</w:t>
            </w:r>
          </w:p>
        </w:tc>
      </w:tr>
      <w:tr w:rsidR="0024655F" w14:paraId="3A4B8A58" w14:textId="77777777">
        <w:tc>
          <w:tcPr>
            <w:tcW w:w="9062" w:type="dxa"/>
          </w:tcPr>
          <w:p w14:paraId="2864B39E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Celem zamówienia jest wyłonienie dostawcy instalacji fotowoltaicznej z magazynem energii wraz z montażem.</w:t>
            </w:r>
          </w:p>
        </w:tc>
      </w:tr>
      <w:tr w:rsidR="0024655F" w14:paraId="4D5FC174" w14:textId="77777777">
        <w:tc>
          <w:tcPr>
            <w:tcW w:w="9062" w:type="dxa"/>
          </w:tcPr>
          <w:p w14:paraId="7F07128E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Przedmiot zamówienia (*wymagane)</w:t>
            </w:r>
          </w:p>
        </w:tc>
      </w:tr>
      <w:tr w:rsidR="0024655F" w14:paraId="42A50A63" w14:textId="77777777">
        <w:tc>
          <w:tcPr>
            <w:tcW w:w="9062" w:type="dxa"/>
          </w:tcPr>
          <w:p w14:paraId="6D8D6052" w14:textId="435F100C" w:rsidR="0024655F" w:rsidRDefault="00000000">
            <w:pPr>
              <w:shd w:val="clear" w:color="auto" w:fill="FFFFFF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Przedmiotem zamówienia jest zakup, dostawa i montaż instalacji fotowoltaicznej wraz z magazynem energii o poniższych parametrach</w:t>
            </w:r>
            <w:r w:rsidR="00633916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minimalnych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:</w:t>
            </w:r>
          </w:p>
          <w:p w14:paraId="63B51A2E" w14:textId="77777777" w:rsidR="0024655F" w:rsidRDefault="0024655F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35BA423C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Moc instalacji PV 19,5 </w:t>
            </w:r>
            <w:proofErr w:type="spellStart"/>
            <w:r>
              <w:rPr>
                <w:rFonts w:ascii="Calibri" w:eastAsia="Calibri" w:hAnsi="Calibri" w:cs="Calibri"/>
                <w:sz w:val="20"/>
                <w:szCs w:val="20"/>
              </w:rPr>
              <w:t>kWp</w:t>
            </w:r>
            <w:proofErr w:type="spellEnd"/>
          </w:p>
          <w:p w14:paraId="458BC460" w14:textId="77777777" w:rsidR="0024655F" w:rsidRDefault="0024655F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1DF962C8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Panele:</w:t>
            </w:r>
          </w:p>
          <w:p w14:paraId="034F4636" w14:textId="673F6A03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sprawność minimum 22%</w:t>
            </w:r>
          </w:p>
          <w:p w14:paraId="134537E6" w14:textId="2C8CEBF1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Napięcie </w:t>
            </w:r>
            <w:proofErr w:type="spellStart"/>
            <w:r>
              <w:rPr>
                <w:rFonts w:ascii="Calibri" w:eastAsia="Calibri" w:hAnsi="Calibri" w:cs="Calibri"/>
                <w:sz w:val="20"/>
                <w:szCs w:val="20"/>
              </w:rPr>
              <w:t>Voc</w:t>
            </w:r>
            <w:proofErr w:type="spellEnd"/>
            <w:r>
              <w:rPr>
                <w:rFonts w:ascii="Calibri" w:eastAsia="Calibri" w:hAnsi="Calibri" w:cs="Calibri"/>
                <w:sz w:val="20"/>
                <w:szCs w:val="20"/>
              </w:rPr>
              <w:t xml:space="preserve">- </w:t>
            </w:r>
            <w:r w:rsidR="001D57C7">
              <w:rPr>
                <w:rFonts w:ascii="Calibri" w:eastAsia="Calibri" w:hAnsi="Calibri" w:cs="Calibri"/>
                <w:sz w:val="20"/>
                <w:szCs w:val="20"/>
              </w:rPr>
              <w:t>42-46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V</w:t>
            </w:r>
          </w:p>
          <w:p w14:paraId="617E2176" w14:textId="22D71AC3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Napięcie </w:t>
            </w:r>
            <w:proofErr w:type="spellStart"/>
            <w:r>
              <w:rPr>
                <w:rFonts w:ascii="Calibri" w:eastAsia="Calibri" w:hAnsi="Calibri" w:cs="Calibri"/>
                <w:sz w:val="20"/>
                <w:szCs w:val="20"/>
              </w:rPr>
              <w:t>Vmppt</w:t>
            </w:r>
            <w:proofErr w:type="spellEnd"/>
            <w:r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 w:rsidR="001D57C7">
              <w:rPr>
                <w:rFonts w:ascii="Calibri" w:eastAsia="Calibri" w:hAnsi="Calibri" w:cs="Calibri"/>
                <w:sz w:val="20"/>
                <w:szCs w:val="20"/>
              </w:rPr>
              <w:t>34-38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V</w:t>
            </w:r>
          </w:p>
          <w:p w14:paraId="3ED69178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Gwarancja materiałowa 15 lat</w:t>
            </w:r>
          </w:p>
          <w:p w14:paraId="48978E1F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lastRenderedPageBreak/>
              <w:t>Gwarancja uzysku po 25 latach 89,4%</w:t>
            </w:r>
          </w:p>
          <w:p w14:paraId="793419D1" w14:textId="749F53BA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Technologia ogniwa N-</w:t>
            </w:r>
            <w:proofErr w:type="spellStart"/>
            <w:r>
              <w:rPr>
                <w:rFonts w:ascii="Calibri" w:eastAsia="Calibri" w:hAnsi="Calibri" w:cs="Calibri"/>
                <w:sz w:val="20"/>
                <w:szCs w:val="20"/>
              </w:rPr>
              <w:t>Type</w:t>
            </w:r>
            <w:proofErr w:type="spellEnd"/>
            <w:r>
              <w:rPr>
                <w:rFonts w:ascii="Calibri" w:eastAsia="Calibri" w:hAnsi="Calibri" w:cs="Calibri"/>
                <w:sz w:val="20"/>
                <w:szCs w:val="20"/>
              </w:rPr>
              <w:t xml:space="preserve"> 16MBB</w:t>
            </w:r>
          </w:p>
          <w:p w14:paraId="5ECF6FF8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Wysokość panelu nie większa niż </w:t>
            </w:r>
            <w:proofErr w:type="gramStart"/>
            <w:r>
              <w:rPr>
                <w:rFonts w:ascii="Calibri" w:eastAsia="Calibri" w:hAnsi="Calibri" w:cs="Calibri"/>
                <w:sz w:val="20"/>
                <w:szCs w:val="20"/>
              </w:rPr>
              <w:t>1953  -</w:t>
            </w:r>
            <w:proofErr w:type="gramEnd"/>
            <w:r>
              <w:rPr>
                <w:rFonts w:ascii="Calibri" w:eastAsia="Calibri" w:hAnsi="Calibri" w:cs="Calibri"/>
                <w:sz w:val="20"/>
                <w:szCs w:val="20"/>
              </w:rPr>
              <w:t>2+ mm</w:t>
            </w:r>
          </w:p>
          <w:p w14:paraId="57075F79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Współczynniki temperaturowe nie gorsze niż:</w:t>
            </w:r>
          </w:p>
          <w:p w14:paraId="50E691C1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P- -0,29%/</w:t>
            </w:r>
            <w:proofErr w:type="spellStart"/>
            <w:r>
              <w:rPr>
                <w:rFonts w:ascii="Calibri" w:eastAsia="Calibri" w:hAnsi="Calibri" w:cs="Calibri"/>
                <w:sz w:val="20"/>
                <w:szCs w:val="20"/>
              </w:rPr>
              <w:t>st</w:t>
            </w:r>
            <w:proofErr w:type="spellEnd"/>
            <w:r>
              <w:rPr>
                <w:rFonts w:ascii="Calibri" w:eastAsia="Calibri" w:hAnsi="Calibri" w:cs="Calibri"/>
                <w:sz w:val="20"/>
                <w:szCs w:val="20"/>
              </w:rPr>
              <w:t xml:space="preserve"> C</w:t>
            </w:r>
          </w:p>
          <w:p w14:paraId="38726910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V- -0,25%/</w:t>
            </w:r>
            <w:proofErr w:type="spellStart"/>
            <w:r>
              <w:rPr>
                <w:rFonts w:ascii="Calibri" w:eastAsia="Calibri" w:hAnsi="Calibri" w:cs="Calibri"/>
                <w:sz w:val="20"/>
                <w:szCs w:val="20"/>
              </w:rPr>
              <w:t>st</w:t>
            </w:r>
            <w:proofErr w:type="spellEnd"/>
            <w:r>
              <w:rPr>
                <w:rFonts w:ascii="Calibri" w:eastAsia="Calibri" w:hAnsi="Calibri" w:cs="Calibri"/>
                <w:sz w:val="20"/>
                <w:szCs w:val="20"/>
              </w:rPr>
              <w:t xml:space="preserve"> C</w:t>
            </w:r>
          </w:p>
          <w:p w14:paraId="18355D63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I- 0,045%/</w:t>
            </w:r>
            <w:proofErr w:type="spellStart"/>
            <w:r>
              <w:rPr>
                <w:rFonts w:ascii="Calibri" w:eastAsia="Calibri" w:hAnsi="Calibri" w:cs="Calibri"/>
                <w:sz w:val="20"/>
                <w:szCs w:val="20"/>
              </w:rPr>
              <w:t>st</w:t>
            </w:r>
            <w:proofErr w:type="spellEnd"/>
            <w:r>
              <w:rPr>
                <w:rFonts w:ascii="Calibri" w:eastAsia="Calibri" w:hAnsi="Calibri" w:cs="Calibri"/>
                <w:sz w:val="20"/>
                <w:szCs w:val="20"/>
              </w:rPr>
              <w:t xml:space="preserve"> C</w:t>
            </w:r>
          </w:p>
          <w:p w14:paraId="524C58E2" w14:textId="15D5B5BF" w:rsidR="0024655F" w:rsidRDefault="001D57C7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Parametry przedstawiono jako przykład poziomu technologicznego - dopuszcza się panele o parametrach równych bądź równoważnych. </w:t>
            </w:r>
          </w:p>
          <w:p w14:paraId="459026DC" w14:textId="77777777" w:rsidR="001D57C7" w:rsidRDefault="001D57C7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55FABF99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Instalacja musi posiadać system monitorowania pracy i wydajności każdego panelu oddzielnie</w:t>
            </w:r>
          </w:p>
          <w:p w14:paraId="0F954732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Instalacja musi posiadać system RSD 0V spełniający normę VDE-AR-E 2100-712:2018:12</w:t>
            </w:r>
          </w:p>
          <w:p w14:paraId="5E28E1D6" w14:textId="206F6F19" w:rsidR="001D57C7" w:rsidRDefault="001D57C7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Wymogi mają charakter funkcjonalny i dotyczą poziomu bezpieczeństwa oraz efektywności systemu PV zgodnie z aktualnymi normami.</w:t>
            </w:r>
          </w:p>
          <w:p w14:paraId="6CD9113E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Instalacja musi zawierać system EMS kompatybilny z instalacja fotowoltaiczną oraz urządzeniami grzewczymi w obiekcie- komunikacja SG </w:t>
            </w:r>
            <w:proofErr w:type="spellStart"/>
            <w:r>
              <w:rPr>
                <w:rFonts w:ascii="Calibri" w:eastAsia="Calibri" w:hAnsi="Calibri" w:cs="Calibri"/>
                <w:sz w:val="20"/>
                <w:szCs w:val="20"/>
              </w:rPr>
              <w:t>Ready</w:t>
            </w:r>
            <w:proofErr w:type="spellEnd"/>
            <w:r>
              <w:rPr>
                <w:rFonts w:ascii="Calibri" w:eastAsia="Calibri" w:hAnsi="Calibri" w:cs="Calibri"/>
                <w:sz w:val="20"/>
                <w:szCs w:val="20"/>
              </w:rPr>
              <w:t xml:space="preserve">/ </w:t>
            </w:r>
            <w:proofErr w:type="spellStart"/>
            <w:r>
              <w:rPr>
                <w:rFonts w:ascii="Calibri" w:eastAsia="Calibri" w:hAnsi="Calibri" w:cs="Calibri"/>
                <w:sz w:val="20"/>
                <w:szCs w:val="20"/>
              </w:rPr>
              <w:t>Shelly</w:t>
            </w:r>
            <w:proofErr w:type="spellEnd"/>
            <w:r>
              <w:rPr>
                <w:rFonts w:ascii="Calibri" w:eastAsia="Calibri" w:hAnsi="Calibri" w:cs="Calibri"/>
                <w:sz w:val="20"/>
                <w:szCs w:val="20"/>
              </w:rPr>
              <w:t xml:space="preserve"> PRO</w:t>
            </w:r>
          </w:p>
          <w:p w14:paraId="5E776DAF" w14:textId="3E6CE42F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System musi posiadać natywną integrację z chmurą producenta, inteligentne zarządzanie energią </w:t>
            </w:r>
            <w:r w:rsidR="001D57C7">
              <w:rPr>
                <w:rFonts w:ascii="Calibri" w:eastAsia="Calibri" w:hAnsi="Calibri" w:cs="Calibri"/>
                <w:sz w:val="20"/>
                <w:szCs w:val="20"/>
              </w:rPr>
              <w:t>z funkcją predykcyjnej optymalizacji uzysku opartej o algorytm uczenia maszynowego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oraz spełniać norm</w:t>
            </w:r>
            <w:r w:rsidR="001D57C7">
              <w:rPr>
                <w:rFonts w:ascii="Calibri" w:eastAsia="Calibri" w:hAnsi="Calibri" w:cs="Calibri"/>
                <w:sz w:val="20"/>
                <w:szCs w:val="20"/>
              </w:rPr>
              <w:t>ę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CEI 0- 21 oraz VDE-AR-N-4105</w:t>
            </w:r>
          </w:p>
          <w:p w14:paraId="207FDEF4" w14:textId="77777777" w:rsidR="001D57C7" w:rsidRDefault="001D57C7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71F3526F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Falownik:</w:t>
            </w:r>
          </w:p>
          <w:p w14:paraId="1EAE50F5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Moc min. 17kW</w:t>
            </w:r>
          </w:p>
          <w:p w14:paraId="20647862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Powinien posiadać 4 wejścia solarne</w:t>
            </w:r>
          </w:p>
          <w:p w14:paraId="496B15FA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Napięcie wyjściowe 230/400V </w:t>
            </w:r>
          </w:p>
          <w:p w14:paraId="2C36F183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Częstotliwość wyjściowa 50Hz</w:t>
            </w:r>
          </w:p>
          <w:p w14:paraId="52DBF253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Kompatybilny z magazynem energii HV umożliwiający bezpośrednie podłączenie magazynu energii wysokonapięciowego</w:t>
            </w:r>
          </w:p>
          <w:p w14:paraId="5AEC3BC8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Powinien posiadać system AFCI</w:t>
            </w:r>
          </w:p>
          <w:p w14:paraId="33BE5B7F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Fabryczne wbudowane zabezpieczenia SPD typu II po stronie DC i AC</w:t>
            </w:r>
          </w:p>
          <w:p w14:paraId="28C8E9EF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10 lat gwarancji</w:t>
            </w:r>
          </w:p>
          <w:p w14:paraId="3EC344A6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Oficjalne centrum serwisowe w języku polskim</w:t>
            </w:r>
          </w:p>
          <w:p w14:paraId="462F8FCD" w14:textId="36784AF5" w:rsidR="001D57C7" w:rsidRDefault="001D57C7" w:rsidP="001D57C7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Parametry przedstawiono jako przykład poziomu technologicznego - dopuszcza się urządzenia o parametrach równych bądź równoważnych. </w:t>
            </w:r>
          </w:p>
          <w:p w14:paraId="642D7170" w14:textId="77777777" w:rsidR="0024655F" w:rsidRDefault="0024655F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3E65CD6C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Magazyn energii:</w:t>
            </w:r>
          </w:p>
          <w:p w14:paraId="62868C1D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Pojemność minimum 30 kWh</w:t>
            </w:r>
          </w:p>
          <w:p w14:paraId="5EBA133E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Moc szczytowa 7kW</w:t>
            </w:r>
          </w:p>
          <w:p w14:paraId="23812225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Komunikacja RS485 /CAN</w:t>
            </w:r>
          </w:p>
          <w:p w14:paraId="2C079925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Zgodny z normą VDE2510-50</w:t>
            </w:r>
          </w:p>
          <w:p w14:paraId="3A8AE0A8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Kompatybilny z falownikiem pochodzący z jednego ekosystemu producenta objęty wspólną aplikacją i wspólnym systemem zabezpieczeń BMS</w:t>
            </w:r>
          </w:p>
          <w:p w14:paraId="7CD95A0E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Moduły bateryjne po 5kWh</w:t>
            </w:r>
          </w:p>
          <w:p w14:paraId="3960C0CD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10 lat gwarancji</w:t>
            </w:r>
          </w:p>
          <w:p w14:paraId="4FD139BC" w14:textId="4E1FDBA0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Technologia LFP z </w:t>
            </w:r>
            <w:r w:rsidR="001D57C7">
              <w:rPr>
                <w:rFonts w:ascii="Calibri" w:eastAsia="Calibri" w:hAnsi="Calibri" w:cs="Calibri"/>
                <w:sz w:val="20"/>
                <w:szCs w:val="20"/>
              </w:rPr>
              <w:t>pasywnym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chłodzeniem bez wentylatora</w:t>
            </w:r>
          </w:p>
          <w:p w14:paraId="28A0C328" w14:textId="1F17625D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Magazyn wysokonapięciowy HV (minim</w:t>
            </w:r>
            <w:r w:rsidR="00633916">
              <w:rPr>
                <w:rFonts w:ascii="Calibri" w:eastAsia="Calibri" w:hAnsi="Calibri" w:cs="Calibri"/>
                <w:sz w:val="20"/>
                <w:szCs w:val="20"/>
              </w:rPr>
              <w:t>u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m 350V)</w:t>
            </w:r>
          </w:p>
          <w:p w14:paraId="3A6B918D" w14:textId="77777777" w:rsidR="0024655F" w:rsidRDefault="00000000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Oficjalne centrum serwisowe w języku polskim</w:t>
            </w:r>
          </w:p>
          <w:p w14:paraId="1F49A9A9" w14:textId="77777777" w:rsidR="001D57C7" w:rsidRDefault="001D57C7" w:rsidP="001D57C7">
            <w:pPr>
              <w:shd w:val="clear" w:color="auto" w:fill="FFFFFF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Parametry przedstawiono jako przykład poziomu technologicznego - dopuszcza się urządzenia o parametrach równych bądź równoważnych. </w:t>
            </w:r>
          </w:p>
          <w:p w14:paraId="4BBB94A8" w14:textId="77777777" w:rsidR="0024655F" w:rsidRDefault="0024655F">
            <w:pPr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</w:p>
          <w:p w14:paraId="7642C0FA" w14:textId="77777777" w:rsidR="0024655F" w:rsidRDefault="00000000">
            <w:pPr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333333"/>
                <w:sz w:val="20"/>
                <w:szCs w:val="20"/>
              </w:rPr>
              <w:t>Dodatkowo oczekuje się:</w:t>
            </w:r>
          </w:p>
          <w:p w14:paraId="5B1EDF65" w14:textId="3237ADD0" w:rsidR="0024655F" w:rsidRDefault="00000000">
            <w:pPr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333333"/>
                <w:sz w:val="20"/>
                <w:szCs w:val="20"/>
              </w:rPr>
              <w:t xml:space="preserve">Coroczne przeglądy serwisowe przez okres </w:t>
            </w:r>
            <w:r w:rsidR="00633916">
              <w:rPr>
                <w:rFonts w:ascii="Calibri" w:eastAsia="Calibri" w:hAnsi="Calibri" w:cs="Calibri"/>
                <w:color w:val="333333"/>
                <w:sz w:val="20"/>
                <w:szCs w:val="20"/>
              </w:rPr>
              <w:t>10 lat rękojmi.</w:t>
            </w:r>
          </w:p>
          <w:p w14:paraId="54EF7AEB" w14:textId="0B84E863" w:rsidR="0024655F" w:rsidRDefault="00000000">
            <w:pPr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333333"/>
                <w:sz w:val="20"/>
                <w:szCs w:val="20"/>
              </w:rPr>
              <w:t>Brak możliwości magazynowania na terenie inwestycji przed montażem elementów instalacji</w:t>
            </w:r>
            <w:r w:rsidR="00633916">
              <w:rPr>
                <w:rFonts w:ascii="Calibri" w:eastAsia="Calibri" w:hAnsi="Calibri" w:cs="Calibri"/>
                <w:color w:val="333333"/>
                <w:sz w:val="20"/>
                <w:szCs w:val="20"/>
              </w:rPr>
              <w:t>.</w:t>
            </w:r>
          </w:p>
          <w:p w14:paraId="024B73B3" w14:textId="77777777" w:rsidR="0024655F" w:rsidRDefault="00000000">
            <w:pPr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333333"/>
                <w:sz w:val="20"/>
                <w:szCs w:val="20"/>
              </w:rPr>
              <w:t>Projekt wykonawczy z wizualizacją układu paneli oraz z raportem efektywności pracy instalacji.</w:t>
            </w:r>
          </w:p>
          <w:p w14:paraId="23A243D7" w14:textId="3F12DFF8" w:rsidR="0024655F" w:rsidRDefault="00000000">
            <w:pPr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333333"/>
                <w:sz w:val="20"/>
                <w:szCs w:val="20"/>
              </w:rPr>
              <w:t xml:space="preserve">Projekt ma zostać opracowany w taki </w:t>
            </w:r>
            <w:r w:rsidR="00633916">
              <w:rPr>
                <w:rFonts w:ascii="Calibri" w:eastAsia="Calibri" w:hAnsi="Calibri" w:cs="Calibri"/>
                <w:color w:val="333333"/>
                <w:sz w:val="20"/>
                <w:szCs w:val="20"/>
              </w:rPr>
              <w:t>sposób,</w:t>
            </w:r>
            <w:r>
              <w:rPr>
                <w:rFonts w:ascii="Calibri" w:eastAsia="Calibri" w:hAnsi="Calibri" w:cs="Calibri"/>
                <w:color w:val="333333"/>
                <w:sz w:val="20"/>
                <w:szCs w:val="20"/>
              </w:rPr>
              <w:t xml:space="preserve"> aby zapewnić najwyższą możliwą efektywność z zamontowanej instalacji fotowoltaicznej. Dodatkowo montaż ma zostać zaplanowany z poszanowaniem estetyki oraz z zachowaniem planu architektonicznego.</w:t>
            </w:r>
          </w:p>
          <w:p w14:paraId="23115039" w14:textId="77777777" w:rsidR="0024655F" w:rsidRDefault="00000000">
            <w:pPr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333333"/>
                <w:sz w:val="20"/>
                <w:szCs w:val="20"/>
              </w:rPr>
              <w:lastRenderedPageBreak/>
              <w:t>Projekt instalacji uzgodniony z rzeczoznawcą PPOŻ po zakończeniu montażu.</w:t>
            </w:r>
          </w:p>
          <w:p w14:paraId="6A3F5F44" w14:textId="77777777" w:rsidR="0024655F" w:rsidRDefault="00000000">
            <w:pPr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333333"/>
                <w:sz w:val="20"/>
                <w:szCs w:val="20"/>
              </w:rPr>
              <w:t>Projekt wykonawczy - wymagana dokumentacja powykonawcza zgodnie z projektem</w:t>
            </w:r>
          </w:p>
          <w:p w14:paraId="1C369543" w14:textId="77777777" w:rsidR="0024655F" w:rsidRDefault="0024655F">
            <w:pPr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</w:p>
          <w:p w14:paraId="7508F1D8" w14:textId="77777777" w:rsidR="0024655F" w:rsidRDefault="0024655F">
            <w:pPr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</w:p>
          <w:p w14:paraId="7332E8BF" w14:textId="2AA411CA" w:rsidR="0024655F" w:rsidRDefault="00000000">
            <w:pPr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W celu złożenia oferty wymagana jest wizja lokalna na obiekcie. Wizję lokalną można odbyć w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dniu </w:t>
            </w:r>
            <w:r w:rsidRPr="00E3558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10/12/2025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w godzinach 9-15 pod adresem: ul.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Jachtowa 2A, 84-120 Władysławowo</w:t>
            </w:r>
            <w:r w:rsidR="00E3558F">
              <w:rPr>
                <w:rFonts w:ascii="Calibri" w:eastAsia="Calibri" w:hAnsi="Calibri" w:cs="Calibri"/>
                <w:sz w:val="20"/>
                <w:szCs w:val="20"/>
              </w:rPr>
              <w:t xml:space="preserve">, po uprzednim umówieniu się drogą telefoniczną pod numerem: </w:t>
            </w:r>
            <w:r w:rsidR="00E3558F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606 970</w:t>
            </w:r>
            <w:r w:rsidR="00E3558F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 </w:t>
            </w:r>
            <w:r w:rsidR="00E3558F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929</w:t>
            </w:r>
            <w:r w:rsidR="00E3558F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z Panem Andrzejem </w:t>
            </w:r>
            <w:proofErr w:type="spellStart"/>
            <w:r w:rsidR="00E3558F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Lisakowskim</w:t>
            </w:r>
            <w:proofErr w:type="spellEnd"/>
            <w:r w:rsidR="00E3558F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.</w:t>
            </w:r>
            <w:r w:rsidR="00E3558F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Jako potwierdzenie odbycia wizji lokalnej Oferent zobowiązany jest podpisać na miejscu oświadczenie o jej odbyciu. Oświadczenie należy załączyć wraz z formularzem oferty na Bazie Konkurencyjności. W efekcie odbytej wizji lokalnej wraz z ofertą złożoną na Bazie Konkurencyjności powinien zostać przedłożony także Projekt wykonawczy wraz z wizualizacją paneli oraz raportem efektywności energetycznej pracy instalacji. </w:t>
            </w:r>
          </w:p>
          <w:p w14:paraId="0317DC34" w14:textId="77777777" w:rsidR="0024655F" w:rsidRDefault="0024655F">
            <w:pPr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</w:p>
          <w:p w14:paraId="4AACCE70" w14:textId="77777777" w:rsidR="00633916" w:rsidRDefault="00633916" w:rsidP="00633916">
            <w:pPr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333333"/>
                <w:sz w:val="20"/>
                <w:szCs w:val="20"/>
              </w:rPr>
              <w:t>Termin związania z ofertą minimum 30 dni</w:t>
            </w:r>
          </w:p>
          <w:p w14:paraId="38C07748" w14:textId="77777777" w:rsidR="00633916" w:rsidRDefault="00633916">
            <w:pPr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</w:p>
          <w:p w14:paraId="40A97C41" w14:textId="77777777" w:rsidR="00633916" w:rsidRDefault="00633916">
            <w:pPr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</w:p>
          <w:p w14:paraId="45677142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Jeżeli dokumentacja niniejsza wskazywałyby w odniesieniu do urządzeń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/produktów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nazwy własne, znaki towarowe, patenty lub pochodzenie - Zamawiający, dopuszcza oferowanie materiałów lub urządzeń równoważnych. Urządzenia pochodzące od konkretnych producentów określają minimalne parametry jakościowe i cechy użytkowe, jakim muszą odpowiadać Urządzenia oferowane przez Dostawcę, aby zostały spełnione wymagania stawiane przez Zamawiającego. Urządzenia pochodzące od konkretnych producentów stanowią wyłącznie wzorzec jakościowy przedmiotu zamówienia.</w:t>
            </w:r>
          </w:p>
          <w:p w14:paraId="2C70DDED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Pod pojęciem „minimalne parametry jakościowe i cechy użytkowe" Zamawiający rozumie wymagania dotyczące urządzeń zawarte w ogólnie dostępnych źródłach, katalogach, stronach internetowych producentów. Operowanie przykładowymi nazwami producenta ma jedynie na celu doprecyzowanie poziomu oczekiwań Zamawiającego w stosunku do określonego rozwiązania. Posługiwanie się nazwami producentów/produktów ma wyłącznie charakter przykładowy. Zamawiający, wskazując oznaczenie konkretnego producenta (dostawcy) lub konkretny produkt przy opisie przedmiotu zamówienia, dopuszcza jednocześnie produkty równoważne o parametrach jakościowych i cechach użytkowych co najmniej na poziomie parametrów wskazanego produktu, uznając tym samym każdy produkt o wskazanych lub lepszych parametrach.</w:t>
            </w:r>
          </w:p>
          <w:p w14:paraId="00FE9BA0" w14:textId="77777777" w:rsidR="0024655F" w:rsidRDefault="0024655F">
            <w:pPr>
              <w:rPr>
                <w:rFonts w:ascii="Calibri" w:eastAsia="Calibri" w:hAnsi="Calibri" w:cs="Calibri"/>
                <w:color w:val="000000"/>
                <w:sz w:val="20"/>
                <w:szCs w:val="20"/>
                <w:highlight w:val="yellow"/>
              </w:rPr>
            </w:pPr>
          </w:p>
        </w:tc>
      </w:tr>
      <w:tr w:rsidR="0024655F" w14:paraId="335EBB23" w14:textId="77777777">
        <w:tc>
          <w:tcPr>
            <w:tcW w:w="9062" w:type="dxa"/>
          </w:tcPr>
          <w:p w14:paraId="508C59D2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lastRenderedPageBreak/>
              <w:t xml:space="preserve">Kod CPV (*wymagane) – rozwijanej z listy </w:t>
            </w:r>
          </w:p>
        </w:tc>
      </w:tr>
      <w:tr w:rsidR="0024655F" w14:paraId="66989397" w14:textId="77777777">
        <w:tc>
          <w:tcPr>
            <w:tcW w:w="9062" w:type="dxa"/>
          </w:tcPr>
          <w:p w14:paraId="543DEC21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09331200-0</w:t>
            </w:r>
          </w:p>
        </w:tc>
      </w:tr>
      <w:tr w:rsidR="0024655F" w14:paraId="1C39A72A" w14:textId="77777777">
        <w:trPr>
          <w:trHeight w:val="260"/>
        </w:trPr>
        <w:tc>
          <w:tcPr>
            <w:tcW w:w="9062" w:type="dxa"/>
          </w:tcPr>
          <w:p w14:paraId="0662ED63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Nazwa kodu CPV - automatycznie</w:t>
            </w:r>
          </w:p>
        </w:tc>
      </w:tr>
      <w:tr w:rsidR="0024655F" w14:paraId="16A593B6" w14:textId="77777777">
        <w:trPr>
          <w:trHeight w:val="260"/>
        </w:trPr>
        <w:tc>
          <w:tcPr>
            <w:tcW w:w="9062" w:type="dxa"/>
          </w:tcPr>
          <w:p w14:paraId="6ACEB293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highlight w:val="white"/>
              </w:rPr>
              <w:t xml:space="preserve">Słoneczne moduły fotoelektryczne </w:t>
            </w:r>
          </w:p>
        </w:tc>
      </w:tr>
      <w:tr w:rsidR="0024655F" w14:paraId="1BF26433" w14:textId="77777777">
        <w:tc>
          <w:tcPr>
            <w:tcW w:w="9062" w:type="dxa"/>
          </w:tcPr>
          <w:p w14:paraId="69206C94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Dodatkowe przedmioty zamówienia</w:t>
            </w:r>
          </w:p>
        </w:tc>
      </w:tr>
      <w:tr w:rsidR="0024655F" w14:paraId="7C3FFF02" w14:textId="77777777">
        <w:tc>
          <w:tcPr>
            <w:tcW w:w="9062" w:type="dxa"/>
          </w:tcPr>
          <w:p w14:paraId="3CFACAB9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  <w:highlight w:val="white"/>
              </w:rPr>
              <w:t xml:space="preserve">09332000-5 </w:t>
            </w:r>
          </w:p>
        </w:tc>
      </w:tr>
      <w:tr w:rsidR="0024655F" w14:paraId="767ED2D3" w14:textId="77777777">
        <w:tc>
          <w:tcPr>
            <w:tcW w:w="9062" w:type="dxa"/>
          </w:tcPr>
          <w:p w14:paraId="3E26EDD5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Harmonogram realizacji zamówienia (*wymagane)</w:t>
            </w:r>
          </w:p>
        </w:tc>
      </w:tr>
      <w:tr w:rsidR="0024655F" w14:paraId="458A2B56" w14:textId="77777777">
        <w:tc>
          <w:tcPr>
            <w:tcW w:w="9062" w:type="dxa"/>
          </w:tcPr>
          <w:p w14:paraId="7A6AEFAB" w14:textId="77777777" w:rsidR="0024655F" w:rsidRDefault="00000000">
            <w:pPr>
              <w:shd w:val="clear" w:color="auto" w:fill="FFFFFF"/>
              <w:spacing w:after="120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Termin realizacji przedmiotu zamówienia: </w:t>
            </w:r>
          </w:p>
          <w:p w14:paraId="73797F75" w14:textId="33FF35C1" w:rsidR="0024655F" w:rsidRDefault="00000000">
            <w:pPr>
              <w:shd w:val="clear" w:color="auto" w:fill="FFFFFF"/>
              <w:spacing w:after="12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Wybrany oferent powinien wykonać przedmiot zamówienia w pełnym zakresie do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0</w:t>
            </w:r>
            <w:r w:rsidR="00633916">
              <w:rPr>
                <w:rFonts w:ascii="Calibri" w:eastAsia="Calibri" w:hAnsi="Calibri" w:cs="Calibri"/>
                <w:sz w:val="20"/>
                <w:szCs w:val="20"/>
              </w:rPr>
              <w:t>9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.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01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.202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6.</w:t>
            </w:r>
          </w:p>
          <w:p w14:paraId="1CD34247" w14:textId="77777777" w:rsidR="0024655F" w:rsidRDefault="00000000">
            <w:pPr>
              <w:shd w:val="clear" w:color="auto" w:fill="FFFFFF"/>
              <w:spacing w:after="120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Z odbioru przedmiotu zamówienia zostanie sporządzony odrębny protokół odbioru.</w:t>
            </w:r>
          </w:p>
          <w:p w14:paraId="6FA25ED4" w14:textId="77777777" w:rsidR="0024655F" w:rsidRDefault="00000000">
            <w:pPr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Realizacja w siedzibie firmy Zamawiającego we Władysławowie.</w:t>
            </w:r>
          </w:p>
          <w:p w14:paraId="431CDE55" w14:textId="77777777" w:rsidR="0024655F" w:rsidRDefault="0024655F">
            <w:pPr>
              <w:shd w:val="clear" w:color="auto" w:fill="FFFFFF"/>
              <w:spacing w:after="120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24655F" w14:paraId="73AA1AB5" w14:textId="77777777">
        <w:tc>
          <w:tcPr>
            <w:tcW w:w="9062" w:type="dxa"/>
            <w:shd w:val="clear" w:color="auto" w:fill="BFBFBF"/>
          </w:tcPr>
          <w:p w14:paraId="60AD4E84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Załączniki – sekcja do dodania załączników</w:t>
            </w:r>
          </w:p>
        </w:tc>
      </w:tr>
      <w:tr w:rsidR="0024655F" w14:paraId="35DABB4F" w14:textId="77777777">
        <w:tc>
          <w:tcPr>
            <w:tcW w:w="9062" w:type="dxa"/>
            <w:shd w:val="clear" w:color="auto" w:fill="BFBFBF"/>
          </w:tcPr>
          <w:p w14:paraId="5FCF7C27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Pytania i wyjaśnienia – sekcja do dodania załączników</w:t>
            </w:r>
          </w:p>
        </w:tc>
      </w:tr>
      <w:tr w:rsidR="0024655F" w14:paraId="68725261" w14:textId="77777777">
        <w:tc>
          <w:tcPr>
            <w:tcW w:w="9062" w:type="dxa"/>
          </w:tcPr>
          <w:p w14:paraId="2350A90E" w14:textId="77777777" w:rsidR="0024655F" w:rsidRDefault="00000000">
            <w:pPr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Warunki udziału w postępowaniu</w:t>
            </w:r>
          </w:p>
        </w:tc>
      </w:tr>
      <w:tr w:rsidR="0024655F" w14:paraId="1CFDF30D" w14:textId="77777777">
        <w:tc>
          <w:tcPr>
            <w:tcW w:w="9062" w:type="dxa"/>
          </w:tcPr>
          <w:p w14:paraId="04CF3A58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Uprawnienia do wykonania określonej działalności lub czynności (Maksymalna liczba znaków 6000)</w:t>
            </w:r>
          </w:p>
        </w:tc>
      </w:tr>
      <w:tr w:rsidR="0024655F" w14:paraId="328DE04B" w14:textId="77777777">
        <w:tc>
          <w:tcPr>
            <w:tcW w:w="9062" w:type="dxa"/>
          </w:tcPr>
          <w:p w14:paraId="5561EC39" w14:textId="77777777" w:rsidR="0024655F" w:rsidRDefault="002465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  <w:highlight w:val="yellow"/>
              </w:rPr>
            </w:pPr>
          </w:p>
          <w:p w14:paraId="28B030E2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Wykonawca jest na liście polecanych Instalatorów producenta kluczowych podzespołów</w:t>
            </w:r>
          </w:p>
          <w:p w14:paraId="0A501057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Wykonawca posiada aktualne certyfikaty producenta na montaż i serwis urządzeń</w:t>
            </w:r>
          </w:p>
          <w:p w14:paraId="3C8FA2F6" w14:textId="77777777" w:rsidR="0024655F" w:rsidRDefault="0024655F">
            <w:pPr>
              <w:spacing w:after="120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  <w:p w14:paraId="6D6B8A89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Quattrocento Sans" w:eastAsia="Quattrocento Sans" w:hAnsi="Quattrocento Sans" w:cs="Quattrocento Sans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lastRenderedPageBreak/>
              <w:t>Dowód: zgodnie z zakresem wskazanym w sekcji „Lista dokumentów/oświadczeń wymaganych od Wykonawcy”  </w:t>
            </w:r>
          </w:p>
          <w:p w14:paraId="51AE9B6F" w14:textId="77777777" w:rsidR="0024655F" w:rsidRDefault="00000000">
            <w:pPr>
              <w:spacing w:after="120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(Zamawiający w trakcie prowadzenia postępowania może wezwać Wykonawców, do złożenia w wyznaczonym terminie, podmiotowych środków dowodowych, jeżeli wymagał ich złożenia w ogłoszeniu o zamówieniu lub dokumentach zamówienia, aktualnych na dzień złożenia podmiotowych środków dowodowych). </w:t>
            </w:r>
          </w:p>
        </w:tc>
      </w:tr>
      <w:tr w:rsidR="0024655F" w14:paraId="160DB805" w14:textId="77777777">
        <w:tc>
          <w:tcPr>
            <w:tcW w:w="9062" w:type="dxa"/>
          </w:tcPr>
          <w:p w14:paraId="07E27777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lastRenderedPageBreak/>
              <w:t>Wiedza i doświadczenie (Maksymalna liczba znaków 6000)</w:t>
            </w:r>
          </w:p>
        </w:tc>
      </w:tr>
      <w:tr w:rsidR="0024655F" w14:paraId="062488CD" w14:textId="77777777">
        <w:tc>
          <w:tcPr>
            <w:tcW w:w="9062" w:type="dxa"/>
            <w:shd w:val="clear" w:color="auto" w:fill="FFFFFF"/>
          </w:tcPr>
          <w:p w14:paraId="27595C9A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Quattrocento Sans" w:eastAsia="Quattrocento Sans" w:hAnsi="Quattrocento Sans" w:cs="Quattrocento Sans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O udzielenie zamówienia mogą ubiegać się Wykonawcy, którzy spełniają łącznie warunki dotyczące </w:t>
            </w:r>
          </w:p>
          <w:p w14:paraId="2A42500C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Quattrocento Sans" w:eastAsia="Quattrocento Sans" w:hAnsi="Quattrocento Sans" w:cs="Quattrocento Sans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zdolność technicznej lub zawodowej: </w:t>
            </w:r>
          </w:p>
          <w:p w14:paraId="4D059681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Quattrocento Sans" w:eastAsia="Quattrocento Sans" w:hAnsi="Quattrocento Sans" w:cs="Quattrocento Sans"/>
                <w:color w:val="000000"/>
                <w:sz w:val="18"/>
                <w:szCs w:val="18"/>
                <w:highlight w:val="cyan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1. Wykonawca prowadzi działalność usługową w branży instalacyjnej od co najmniej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2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lat (licząc od dnia publikacji niniejszego zapytania ofertowego), </w:t>
            </w:r>
          </w:p>
          <w:p w14:paraId="6A6BAAE7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00"/>
              <w:jc w:val="both"/>
              <w:rPr>
                <w:rFonts w:ascii="Quattrocento Sans" w:eastAsia="Quattrocento Sans" w:hAnsi="Quattrocento Sans" w:cs="Quattrocento Sans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 </w:t>
            </w:r>
          </w:p>
          <w:p w14:paraId="3F884A2B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Quattrocento Sans" w:eastAsia="Quattrocento Sans" w:hAnsi="Quattrocento Sans" w:cs="Quattrocento Sans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Dowód: zgodnie z zakresem wskazanym w sekcji „Lista dokumentów/oświadczeń wymaganych od Wykonawcy”  </w:t>
            </w:r>
          </w:p>
          <w:p w14:paraId="6A921CD3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Quattrocento Sans" w:eastAsia="Quattrocento Sans" w:hAnsi="Quattrocento Sans" w:cs="Quattrocento Sans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(Zamawiający w trakcie prowadzenia postępowania może wezwać Wykonawców, do złożenia w wyznaczonym terminie, podmiotowych środków dowodowych, jeżeli wymagał ich złożenia w ogłoszeniu o zamówieniu lub dokumentach zamówienia, aktualnych na dzień złożenia podmiotowych środków dowodowych). </w:t>
            </w:r>
          </w:p>
          <w:p w14:paraId="0268B641" w14:textId="77777777" w:rsidR="0024655F" w:rsidRDefault="0024655F">
            <w:pPr>
              <w:spacing w:after="120"/>
              <w:jc w:val="both"/>
              <w:rPr>
                <w:rFonts w:ascii="Calibri" w:eastAsia="Calibri" w:hAnsi="Calibri" w:cs="Calibri"/>
                <w:color w:val="000000"/>
                <w:sz w:val="21"/>
                <w:szCs w:val="21"/>
              </w:rPr>
            </w:pPr>
          </w:p>
        </w:tc>
      </w:tr>
      <w:tr w:rsidR="0024655F" w14:paraId="2C3B391E" w14:textId="77777777">
        <w:tc>
          <w:tcPr>
            <w:tcW w:w="9062" w:type="dxa"/>
          </w:tcPr>
          <w:p w14:paraId="42A0C1E5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Potencjał techniczny (Maksymalna liczba znaków 6000)</w:t>
            </w:r>
          </w:p>
        </w:tc>
      </w:tr>
      <w:tr w:rsidR="0024655F" w14:paraId="7AE4C251" w14:textId="77777777">
        <w:tc>
          <w:tcPr>
            <w:tcW w:w="9062" w:type="dxa"/>
          </w:tcPr>
          <w:p w14:paraId="770AF84E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Nie dotyczy</w:t>
            </w:r>
          </w:p>
        </w:tc>
      </w:tr>
      <w:tr w:rsidR="0024655F" w14:paraId="4BA58E60" w14:textId="77777777">
        <w:tc>
          <w:tcPr>
            <w:tcW w:w="9062" w:type="dxa"/>
          </w:tcPr>
          <w:p w14:paraId="34FF928A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Osoby zdolne do wykonania zamówienia (Maksymalna liczba znaków 6000)</w:t>
            </w:r>
          </w:p>
        </w:tc>
      </w:tr>
      <w:tr w:rsidR="0024655F" w14:paraId="097B93BB" w14:textId="77777777">
        <w:tc>
          <w:tcPr>
            <w:tcW w:w="9062" w:type="dxa"/>
          </w:tcPr>
          <w:p w14:paraId="71209185" w14:textId="479CF789" w:rsidR="0024655F" w:rsidRPr="00E3558F" w:rsidRDefault="00E3558F" w:rsidP="00E3558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Quattrocento Sans" w:eastAsia="Quattrocento Sans" w:hAnsi="Quattrocento Sans" w:cs="Quattrocento Sans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Nie dotyczy</w:t>
            </w:r>
          </w:p>
        </w:tc>
      </w:tr>
      <w:tr w:rsidR="0024655F" w14:paraId="5E55B48A" w14:textId="77777777">
        <w:tc>
          <w:tcPr>
            <w:tcW w:w="9062" w:type="dxa"/>
          </w:tcPr>
          <w:p w14:paraId="64DF1C83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Sytuacja ekonomiczna i finansowa (Maksymalna liczba znaków 6000)</w:t>
            </w:r>
          </w:p>
        </w:tc>
      </w:tr>
      <w:tr w:rsidR="0024655F" w14:paraId="2C124D29" w14:textId="77777777">
        <w:tc>
          <w:tcPr>
            <w:tcW w:w="9062" w:type="dxa"/>
          </w:tcPr>
          <w:p w14:paraId="18FC0201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O udzielenie zamówienia mogą ubiegać się Wykonawcy, którzy spełniają warunki dotyczące </w:t>
            </w:r>
          </w:p>
          <w:p w14:paraId="16E59B1C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sytuacji finansowej: </w:t>
            </w:r>
          </w:p>
          <w:p w14:paraId="017C443D" w14:textId="24731DDC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Zamawiający uzna warunek za spełniony, jeżeli Wykonawca przedstawi kopię polisy OC w zakresie prowadzonej działalności gospodarczej. Polisa OC musi obejmować przedmiot realizacji umowy na kwotę nie mniejszą niż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1.000.000,00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</w:t>
            </w:r>
            <w:r w:rsidR="00DE1537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zł,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przy czym wartość ubezpieczenia nie może ulegać zmniejszeniu przez cały okres obowiązywania umowy. W przypadku, gdy Wykonawca będzie wykorzystywał do realizacji umowy Podwykonawców, polisa powinna również swoim zakresem ochrony obejmować odpowiedzialność Za Podwykonawców. </w:t>
            </w:r>
          </w:p>
          <w:p w14:paraId="17527B14" w14:textId="6F4D37FE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Quattrocento Sans" w:eastAsia="Quattrocento Sans" w:hAnsi="Quattrocento Sans" w:cs="Quattrocento Sans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Dowód: zgodnie z zakresem wskazanym w sekcji „Lista dokumentów/oświadczeń wymaganych od Wykonawcy”  </w:t>
            </w:r>
          </w:p>
          <w:p w14:paraId="52487A78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Quattrocento Sans" w:eastAsia="Quattrocento Sans" w:hAnsi="Quattrocento Sans" w:cs="Quattrocento Sans"/>
                <w:color w:val="00000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(Zamawiający w trakcie prowadzenia postępowania może wezwać Wykonawców, do złożenia w wyznaczonym terminie, podmiotowych środków dowodowych, jeżeli wymagał ich złożenia w ogłoszeniu o zamówieniu lub dokumentach zamówienia, aktualnych na dzień złożenia podmiotowych środków dowodowych). </w:t>
            </w:r>
          </w:p>
          <w:p w14:paraId="418F2885" w14:textId="77777777" w:rsidR="0024655F" w:rsidRDefault="0024655F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24655F" w14:paraId="503A78A7" w14:textId="77777777">
        <w:tc>
          <w:tcPr>
            <w:tcW w:w="9062" w:type="dxa"/>
          </w:tcPr>
          <w:p w14:paraId="5526E560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Inne (Maksymalna liczba znaków 6000)</w:t>
            </w:r>
          </w:p>
        </w:tc>
      </w:tr>
      <w:tr w:rsidR="0024655F" w14:paraId="49663098" w14:textId="77777777">
        <w:trPr>
          <w:trHeight w:val="278"/>
        </w:trPr>
        <w:tc>
          <w:tcPr>
            <w:tcW w:w="9062" w:type="dxa"/>
          </w:tcPr>
          <w:p w14:paraId="6E338445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Nie dotyczy</w:t>
            </w:r>
          </w:p>
        </w:tc>
      </w:tr>
      <w:tr w:rsidR="0024655F" w14:paraId="244A35D9" w14:textId="77777777">
        <w:tc>
          <w:tcPr>
            <w:tcW w:w="9062" w:type="dxa"/>
          </w:tcPr>
          <w:p w14:paraId="706315DA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Dodatkowe warunki (Maksymalna liczba znaków 6000)</w:t>
            </w:r>
          </w:p>
        </w:tc>
      </w:tr>
      <w:tr w:rsidR="0024655F" w14:paraId="613F6F90" w14:textId="77777777">
        <w:tc>
          <w:tcPr>
            <w:tcW w:w="9062" w:type="dxa"/>
          </w:tcPr>
          <w:p w14:paraId="4E007DA7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1) W postępowaniu mogą wziąć udział Oferenci, którzy:</w:t>
            </w:r>
          </w:p>
          <w:p w14:paraId="03E155E0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- posiadają niezbędną wiedzę i doświadczenie do wykonania zamówienia;</w:t>
            </w:r>
          </w:p>
          <w:p w14:paraId="76A81C8E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- nie zostali prawomocnie skazani za przestępstwo popełnione w związku z postępowaniem o udzielenie zamówienia, przestępstwo przekupstwa, przestępstwo przeciwko obrotowi gospodarczemu lub inne przestępstwo popełnione w celu osiągnięcia korzyści majątkowych;</w:t>
            </w:r>
          </w:p>
          <w:p w14:paraId="2A5C7DE8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- wspólnik spółki jawnej, partner lub członek zarządu spółki partnerskiej; komplementariusz spółki komandytowej oraz spółki komandytowo-akcyjnej; członek organu zarządzającego osoby prawnej nie został prawomocnie skazany za przestępstwo popełnione w związku z postępowaniem o udzielenie zamówienia, przestępstwo przekupstwa, przestępstwo przeciwko obrotowi gospodarczemu lub inne przestępstwo popełnione w celu osiągnięcia korzyści majątkowych;</w:t>
            </w:r>
          </w:p>
          <w:p w14:paraId="3956EC99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- wobec których, sąd nie orzekł zakazu ubiegania się o zamówienia, na podstawie przepisów o odpowiedzialności podmiotów zbiorowych za czyny zabronione pod groźbą kary;</w:t>
            </w:r>
          </w:p>
          <w:p w14:paraId="56BF6FB7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- nie są podmiotami powiązanymi osobowo lub kapitałowo z Zamawiającym, gdzie przez powiązania kapitałowe lub osobowe rozumie się wzajemne powiązania między Zamawiającym lub osobami upoważnionymi do zaciągania zobowiązań w imieniu Zamawiającego lub osobami wykonującymi w imieniu Zamawiającego 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lastRenderedPageBreak/>
              <w:t>czynności związane z przeprowadzeniem procedury wyboru Dostawcy a Dostawcą, polegające w szczególności na:</w:t>
            </w:r>
          </w:p>
          <w:p w14:paraId="092D99EC" w14:textId="77777777" w:rsidR="0024655F" w:rsidRDefault="00000000">
            <w:pPr>
              <w:shd w:val="clear" w:color="auto" w:fill="FFFFFF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a) uczestniczeniu w spółce jako wspólnik spółki cywilnej lub spółki osobowej, posiadaniu co najmniej 10% udziałów lub akcji (o ile niższy próg nie wynika z przepisów prawa), pełnieniu funkcji członka organu nadzorczego lub zarządzającego, prokurenta, pełnomocnika,  </w:t>
            </w:r>
          </w:p>
          <w:p w14:paraId="3576AF6D" w14:textId="77777777" w:rsidR="0024655F" w:rsidRDefault="00000000">
            <w:pPr>
              <w:shd w:val="clear" w:color="auto" w:fill="FFFFFF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b) 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  </w:t>
            </w:r>
          </w:p>
          <w:p w14:paraId="2534C762" w14:textId="77777777" w:rsidR="0024655F" w:rsidRDefault="00000000">
            <w:pPr>
              <w:shd w:val="clear" w:color="auto" w:fill="FFFFFF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c) pozostawaniu z wykonawcą w takim stosunku prawnym lub faktycznym, że istnieje uzasadniona wątpliwość co do ich bezstronności lub niezależności w związku z postępowaniem o udzielenie zamówienia. </w:t>
            </w:r>
          </w:p>
          <w:p w14:paraId="74D1CBD2" w14:textId="77777777" w:rsidR="0024655F" w:rsidRDefault="0024655F">
            <w:p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  <w:p w14:paraId="2F853399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Oferty Dostawców, które nie będą spełniały ww. warunków zostaną odrzucone. Ocena spełnienia warunków udziału w postępowaniu zostanie dokonana wg formuły: „spełnia lub nie spełnia”, w oparciu o informacje zawarte w dokumentach i oświadczeniach dołączonych do oferty (zgodnie z wymogami Zamawiającego określonymi w niniejszym zapytaniu).</w:t>
            </w:r>
          </w:p>
          <w:p w14:paraId="2419353F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2) Przedmiot zamówienia musi wypełnić wszystkie założenia zawarte w Zapytaniu Ofertowym.</w:t>
            </w:r>
          </w:p>
          <w:p w14:paraId="761C825B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3) Zamawiający nie dopuszcza składania ofert częściowych.</w:t>
            </w:r>
          </w:p>
          <w:p w14:paraId="3EC1E069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4) Zamawiający nie dopuszcza składania ofert wariantowych.</w:t>
            </w:r>
          </w:p>
          <w:p w14:paraId="2ECADFA8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5) Zamawiający zastrzega sobie prawo do żądania w toku badania i oceny ofert złożenia przez Oferenta wyjaśnień dotyczących treści złożonych ofert.</w:t>
            </w:r>
          </w:p>
          <w:p w14:paraId="37F2FCC2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6) W przypadku unieważnienia postępowania, Oferentowi nie przysługuje żadne roszczenie w stosunku do Zamawiającego.</w:t>
            </w:r>
          </w:p>
          <w:p w14:paraId="7FD77850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7) Minimalny termin związania ofertą wynosi 30 dni kalendarzowych. Oferent samodzielnie lub na wniosek Zamawiającego może przedłużyć termin związania ofertą, z tym, że Zamawiający może tylko raz, co najmniej 3 dni kalendarzowe przed upływem terminu związania ofertą, zwrócić się do Oferentów o wyrażenie zgody na przedłużenie tego terminu o oznaczony okres, nie dłuższy jednak niż 30 dni kalendarzowych.</w:t>
            </w:r>
          </w:p>
          <w:p w14:paraId="082F8D1A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8) O wyborze najkorzystniejszej oferty Zamawiający zawiadomi Oferentów w sposób odpowiadający publikacji Zapytania Ofertowego.</w:t>
            </w:r>
          </w:p>
          <w:p w14:paraId="2344D179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9) Jeżeli Oferent, którego oferta została wybrana, uchyli się od podpisania umowy, Zamawiający zastrzega sobie prawo złożenia propozycji zawarcia umowy z Oferentem, którego oferta będzie najkorzystniejszą spośród pozostałych złożonych ofert.</w:t>
            </w:r>
          </w:p>
          <w:p w14:paraId="2224DD2F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10) Oferent ponosi wszelkie koszty własne związane z przygotowaniem i złożeniem oferty, niezależnie od wyniku postępowania.</w:t>
            </w:r>
          </w:p>
          <w:p w14:paraId="7B461FD3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11) Zamawiający zastrzega sobie prawo do zmiany Zapytania Ofertowego i formularza ofertowego w przypadku błędów w zapytaniu ofertowym, konieczności dokonania uzupełnień; w takim przypadku Zamawiający:</w:t>
            </w:r>
          </w:p>
          <w:p w14:paraId="4C3FD3FE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- poinformuje o dokonanej zmianie w sposób właściwy dla upublicznienia niniejszego zapytania ofertowego,</w:t>
            </w:r>
          </w:p>
          <w:p w14:paraId="47B49828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- poinformuje o dokonanej zmianie wszystkich oferentów, którzy dotychczas złożyli oferty;</w:t>
            </w:r>
          </w:p>
          <w:p w14:paraId="763E0B0C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- wydłuży termin składania ofert o czas niezbędny do wprowadzenia zmian w ofertach składanych przez oferentów.</w:t>
            </w:r>
          </w:p>
          <w:p w14:paraId="453AC75E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12) W trakcie oceny ofert Zamawiający może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wezwać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Oferentów do złożenia wyjaśnień/uzupełnień dotyczących złożonych przez nich ofert. Zamawiający może wezwać Oferenta do wyjaśnień/uzupełnień, jeżeli:</w:t>
            </w:r>
          </w:p>
          <w:p w14:paraId="7AFF2C4C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a) oferta nie będzie zawierała dokumentów stanowiących załącznik do oferty,</w:t>
            </w:r>
          </w:p>
          <w:p w14:paraId="2A5366EE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b) złożone dokumenty będą budziły wątpliwości, co do swojej autentyczności,</w:t>
            </w:r>
          </w:p>
          <w:p w14:paraId="5CA093F2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c) oferta nie będzie podpisana przez osoby uprawnione do reprezentacji Oferenta.</w:t>
            </w:r>
          </w:p>
          <w:p w14:paraId="1758A2CD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Zamawiający informuje, że nieprzekraczalny termin na złożenie pełnych wyjaśnień / uzupełnień to 3 dni kalendarzowe od daty przesłania wezwania drogą elektroniczną na wskazany w formularzu oferty adres e-mail – pod rygorem odrzucenia oferty. </w:t>
            </w:r>
          </w:p>
          <w:p w14:paraId="3E6A5DED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13) Oferent może przed upływem terminu składania ofert wycofać lub zmienić swoją ofertę.</w:t>
            </w:r>
          </w:p>
          <w:p w14:paraId="11A22391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14) Termin składania ofert - liczy się: </w:t>
            </w:r>
          </w:p>
          <w:p w14:paraId="143B3CAF" w14:textId="77777777" w:rsidR="0024655F" w:rsidRDefault="0000000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2C363A"/>
                <w:sz w:val="20"/>
                <w:szCs w:val="20"/>
                <w:highlight w:val="white"/>
              </w:rPr>
              <w:t>a) data wpływu oferty wysłanej poprzez bazę konkurencyjności.</w:t>
            </w:r>
          </w:p>
          <w:p w14:paraId="3F93B23B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15) Oferent może zwrócić się do Zamawiającego z wnioskiem o wyjaśnienie treści niniejszego zapytania:</w:t>
            </w:r>
          </w:p>
          <w:p w14:paraId="2029652A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a) Zamawiający udzieli niezwłocznie wyjaśnień, jednak nie później niż na 2 dni przed upływem terminu składania ofert pod warunkiem, że wniosek o wyjaśnienie treści zapytania wpłynął do Zamawiającego nie później niż do końca dnia, w którym upływa połowa wyznaczonego terminu składania ofert. </w:t>
            </w:r>
          </w:p>
          <w:p w14:paraId="6F1ACD07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lastRenderedPageBreak/>
              <w:t xml:space="preserve">b) Jeżeli wniosek o wyjaśnienie treści zapytania wpłynie po upływie terminu składania wniosku, o którym mowa w lit. a lub dotyczy udzielonych wyjaśnień, Zamawiający może udzielić wyjaśnień albo pozostawić wniosek bez rozpoznania. </w:t>
            </w:r>
          </w:p>
          <w:p w14:paraId="72387E66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c) Przedłużenie terminu składania ofert nie wpływa na bieg terminu realizacji zamówienia. </w:t>
            </w:r>
          </w:p>
          <w:p w14:paraId="7C560ECE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d) Treść zapytań objętych wnioskami wraz z wyjaśnieniami zostanie przekazana Oferentom, bez ujawniania źródła zapytania poprzez zamieszczenie odpowiedzi na stronie internetowej, na której udostępnione jest zapytanie ofertowe: (https://bazakonkurencyjnosci.funduszeeuropejskie.gov.pl/).</w:t>
            </w:r>
          </w:p>
          <w:p w14:paraId="0C82E981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e) Wszelkie zmiany treści Zapytania oraz wyjaśnienia udzielone na zapytania Oferentów stają się integralną częścią zapytania i są wiążące dla Oferentów. </w:t>
            </w:r>
          </w:p>
          <w:p w14:paraId="1544A64C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f) Jeżeli w wyniku zmiany treści zapytania niezbędne będzie uwzględnienie dodatkowego czasu na wprowadzenie zmian w ofertach, Zamawiający przedłuży termin składania ofert i poinformuje o tym Oferentów poprzez zamieszczenie informacji na stronie internetowej:</w:t>
            </w:r>
          </w:p>
          <w:p w14:paraId="05AC8070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(https://bazakonkurencyjnosci.funduszeeuropejskie.gov.pl/).</w:t>
            </w:r>
          </w:p>
          <w:p w14:paraId="45C7FF76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16) Zamawiający nie przewiduje aukcji elektronicznej.</w:t>
            </w:r>
          </w:p>
          <w:p w14:paraId="24A0233E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17) Zamawiający nie przewiduje zwrotu kosztów udziału w postępowaniu.</w:t>
            </w:r>
          </w:p>
          <w:p w14:paraId="2E74BF0A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18) Zamawiający zastrzega sobie możliwość do nieujawniania danych poufnych, zawartych w otrzymanych ofertach, stanowiących tajemnicę handlową przedsiębiorstwa.</w:t>
            </w:r>
          </w:p>
          <w:p w14:paraId="4FD1C157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19) Zamawiający zastrzega sobie możliwość do unieważnienia postępowania w przypadku, gdy wystąpi choć jedna z poniższych przesłanek:</w:t>
            </w:r>
          </w:p>
          <w:p w14:paraId="3CF31739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a) w ramach postępowania nie wpłynęła żadna oferta,</w:t>
            </w:r>
          </w:p>
          <w:p w14:paraId="54CEBFC5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b) w ramach postępowania wpłynęła tylko jedna oferta złożona przez Oferenta wykluczonego z postępowania,</w:t>
            </w:r>
          </w:p>
          <w:p w14:paraId="1A9FCF25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c)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gdy cena najkorzystniejszej oferty lub oferta z najniższą ceną przewyższa kwotę, którą Zamawiający zamierza przeznaczyć na sfinansowanie zamówienia,</w:t>
            </w:r>
          </w:p>
          <w:p w14:paraId="7FDA8B77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d)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gdy nastąpi zmiana okoliczności powodująca, że prowadzenie postępowania lub wykonanie zamówienia nie leży w interesie publicznym, której Zamawiający nie był w stanie wcześniej przewidzieć, </w:t>
            </w:r>
          </w:p>
          <w:p w14:paraId="7E2549F0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e)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gdy postępowanie będzie obarczone wadą, która jest niemożliwa do usunięcia i uniemożliwia zawarcie ważnej umowy w sprawie zamówienia.</w:t>
            </w:r>
          </w:p>
          <w:p w14:paraId="77928A2C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20) Z tytułu odrzucenia oferty Oferentowi nie przysługuje żadne roszczenie wobec Zamawiającego.</w:t>
            </w:r>
          </w:p>
          <w:p w14:paraId="4BCBC247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21) Zamawiający informuje, że przez sformułowanie „Oferent” rozumie osobę fizyczną, która oferuje określone produkty lub usługi na rynku lub zawarła umowę w sprawie realizacji zamówienia będącego efektem działań podejmowanych przez Zamawiającego. </w:t>
            </w:r>
          </w:p>
          <w:p w14:paraId="62E90737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22) Przedmiotem niniejszego postępowania nie jest zawarcie umowy ramowej.  </w:t>
            </w:r>
          </w:p>
          <w:p w14:paraId="20C6B8A0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bookmarkStart w:id="1" w:name="_heading=h.3znysh7" w:colFirst="0" w:colLast="0"/>
            <w:bookmarkEnd w:id="1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23) Zamawiający poprawi w ofercie oczywiste omyłki pisarskie, oczywiste omyłki rachunkowe, 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br/>
              <w:t xml:space="preserve">z uwzględnieniem konsekwencji rachunkowych dokonanych poprawek, inne omyłki polegające na niezgodności oferty z zapytaniem ofertowym niepowodujące istotnych zmian w treści oferty – niezwłocznie zawiadamiając o tym Oferenta, którego oferta została poprawiona. </w:t>
            </w:r>
          </w:p>
          <w:p w14:paraId="02A59E55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24) Informacje zawarte w niniejszym dokumencie są poufnymi danymi Filip Lisakowski WYNAJEM POKOI (ZAMAWIAJĄCEGO) i zostały podane wyłącznie w celu uzyskania odpowiedzi na zapytanie ofertowe. Dokument oraz wszystkie jego kopie są własnością Zamawiającego. </w:t>
            </w:r>
          </w:p>
          <w:p w14:paraId="26B7CBF1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25) Zamawiający i Oferent zobowiązują się do zachowania w tajemnicy wszelkich poufnych informacji uzyskanych w postępowaniu ofertowym oraz w trakcie realizacji dostawy. Informacje takie nie mogą zostać ujawnione osobom trzecim.</w:t>
            </w:r>
          </w:p>
          <w:p w14:paraId="7417A4B5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26) Zamawiający dokona wyboru na podstawie poprawnie złożonych ofert zgodnie z wymaganiami określonymi w niniejszym zapytaniu ofertowym. </w:t>
            </w:r>
          </w:p>
          <w:p w14:paraId="4A16A186" w14:textId="77777777" w:rsidR="0024655F" w:rsidRDefault="0024655F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24655F" w14:paraId="17167F66" w14:textId="77777777">
        <w:tc>
          <w:tcPr>
            <w:tcW w:w="9062" w:type="dxa"/>
          </w:tcPr>
          <w:p w14:paraId="59A7D801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lastRenderedPageBreak/>
              <w:t>Warunki zmiany umowy (Maksymalna liczba znaków 6000)</w:t>
            </w:r>
          </w:p>
        </w:tc>
      </w:tr>
      <w:tr w:rsidR="0024655F" w14:paraId="384F9EBD" w14:textId="77777777">
        <w:tc>
          <w:tcPr>
            <w:tcW w:w="9062" w:type="dxa"/>
          </w:tcPr>
          <w:p w14:paraId="55222825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Zamawiający zastrzega sobie możliwość dokonania zmiany bądź rozwiązania umowy zawartej w wyniku przeprowadzenia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Postępowania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Ofertowego (w przypadku zawarcia umowy z wykonawcą), w następujących przypadkach:</w:t>
            </w:r>
          </w:p>
          <w:p w14:paraId="1A6B0735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a) wystąpienie siły wyższej, uniemożliwiającej wykonanie przedmiotu zamówienia w terminach określonych w umowie;</w:t>
            </w:r>
          </w:p>
          <w:p w14:paraId="17004816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b) zmian powszechnie obowiązujących przepisów prawa w zakresie mającym wpływ na realizację umowy;</w:t>
            </w:r>
          </w:p>
          <w:p w14:paraId="00DA2094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c) powstania rozbieżności lub niejasności w rozumieniu pojęć użytych w umowie, których nie będzie można usunąć w inny sposób, a zmiana będzie umożliwiać usunięcie rozbieżności i doprecyzowanie umowy w celu jednoznacznej interpretacji jej postanowień przez strony, przy jednoczesnym braku zmiany charakteru umowy;</w:t>
            </w:r>
          </w:p>
          <w:p w14:paraId="4B20842A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lastRenderedPageBreak/>
              <w:t xml:space="preserve">d) zmiana nie będzie prowadzić do zmiany charakteru umowy, a łączna wartość zmian jest mniejsza niż </w:t>
            </w:r>
            <w:r>
              <w:rPr>
                <w:rFonts w:ascii="Calibri" w:eastAsia="Calibri" w:hAnsi="Calibri" w:cs="Calibri"/>
                <w:sz w:val="20"/>
                <w:szCs w:val="20"/>
              </w:rPr>
              <w:t>10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% wartości zamówienia określonej pierwotnie w umowie w przypadku zamówień na usługi lub dostawy;</w:t>
            </w:r>
          </w:p>
          <w:p w14:paraId="397B1427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e) zmiana nie prowadzi do zmiany charakteru umowy i zostały spełnione łącznie następujące warunki:</w:t>
            </w:r>
          </w:p>
          <w:p w14:paraId="41C0F9C1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- konieczność zmiany umowy spowodowana jest okolicznościami, których zamawiający, działając z należytą starannością, nie mógł przewidzieć,</w:t>
            </w:r>
          </w:p>
          <w:p w14:paraId="233A35EF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- wartość zmiany nie przekracza 10% wartości zamówienia określonej pierwotnie w umowie;</w:t>
            </w:r>
          </w:p>
          <w:p w14:paraId="0B33DCFB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f) dostawcę, któremu zamawiający udzielił zamówienia, ma zastąpić nowy dostawca:</w:t>
            </w:r>
          </w:p>
          <w:p w14:paraId="5FB143C7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- na podstawie postanowień umownych, o których mowa powyżej,</w:t>
            </w:r>
          </w:p>
          <w:p w14:paraId="2E8204C8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- w wyniku połączenia, podziału, przekształcenia, upadłości, restrukturyzacji lub nabycia dotychczasowego wykonawcy lub jego przedsiębiorstwa, o ile nowy wykonawca spełnia warunki udziału w postępowaniu, nie zachodzą wobec niego podstawy wykluczenia oraz nie pociąga to za sobą innych istotnych zmian umowy,</w:t>
            </w:r>
          </w:p>
          <w:p w14:paraId="4CFE3E2E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- w wyniku przejęcia przez zamawiającego zobowiązań wykonawcy względem jego podwykonawców.</w:t>
            </w:r>
          </w:p>
          <w:p w14:paraId="50A4362A" w14:textId="71742AF9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g) Jeżeli z wyłącznej winy Oferenta nastąpi opóźnienie terminu realizacji umowy zadeklarowanego w ofercie (zwłoki) o ponad 2 tygodnie, Oferent zapłaci karę stanowiącą równowartość 1% ceny usługi będącej przedmiotem postępowania, za każdy pełny </w:t>
            </w:r>
            <w:r w:rsidR="00633916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dzień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zwłoki do wysokości kary maksymalnej stanowiącej równowartość 10% ceny zakupu.</w:t>
            </w:r>
          </w:p>
          <w:p w14:paraId="46BEBFBA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h) Za odstąpienie od umowy przez Zamawiającego, z przyczyn, za które odpowiedzialność ponosi Oferent, zostanie naliczona kara umowna w wysokości 10% ceny.</w:t>
            </w:r>
          </w:p>
          <w:p w14:paraId="1ECE0D93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i) Oferent ponosi wszelkie ryzyka związane z utratą przedmiotu postępowania, zawinionymi wyłącznie przez Oferenta, z wyjątkiem sytuacji, kiedy taka utrata lub uszkodzenia będą wynikać z działań lub zaniechań Zamawiającego. </w:t>
            </w:r>
          </w:p>
          <w:p w14:paraId="61EB936C" w14:textId="77777777" w:rsidR="0024655F" w:rsidRDefault="0024655F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  <w:p w14:paraId="258379F7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Nie stanowi zmiany umowy, w rozumieniu punktu powyżej:</w:t>
            </w:r>
          </w:p>
          <w:p w14:paraId="3FEAC981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a) zmiana danych związanych z obsługą administracyjno-organizacyjną umowy (np. zmiana nr rachunku bankowego);</w:t>
            </w:r>
          </w:p>
          <w:p w14:paraId="2D412C5C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b) zmiana nazw stron lub ich formy prawnej (przy zachowaniu ciągłości podmiotowości prawnej) teleadresowych, zmiana osób wskazanych do kontaktów między Stronami.</w:t>
            </w:r>
          </w:p>
        </w:tc>
      </w:tr>
      <w:tr w:rsidR="0024655F" w14:paraId="72FD2A3E" w14:textId="77777777">
        <w:tc>
          <w:tcPr>
            <w:tcW w:w="9062" w:type="dxa"/>
          </w:tcPr>
          <w:p w14:paraId="61897FEA" w14:textId="77777777" w:rsidR="0024655F" w:rsidRDefault="00000000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lastRenderedPageBreak/>
              <w:t>Lista dokumentów/oświadczeń wymaganych od Wykonawcy (Maksymalna liczba znaków 6000)</w:t>
            </w:r>
          </w:p>
        </w:tc>
      </w:tr>
      <w:tr w:rsidR="0024655F" w14:paraId="5193060F" w14:textId="77777777">
        <w:tc>
          <w:tcPr>
            <w:tcW w:w="9062" w:type="dxa"/>
          </w:tcPr>
          <w:p w14:paraId="754A7E7D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bookmarkStart w:id="2" w:name="_heading=h.2et92p0" w:colFirst="0" w:colLast="0"/>
            <w:bookmarkEnd w:id="2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1) Oferta sporządzona na formularzu stanowiącym część A załącznika nr 1 do niniejszego zapytania ofertowego.</w:t>
            </w:r>
          </w:p>
          <w:p w14:paraId="45E365E4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2) Oświadczenie Oferenta o spełnianiu warunków udziału w postępowaniu na formularzu stanowiącym część B załącznika nr 1 do niniejszego zapytania ofertowego. </w:t>
            </w:r>
          </w:p>
          <w:p w14:paraId="3FC8A5A2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3) Oświadczenie Oferenta o braku powiązań kapitałowych lub osobowych z Zamawiającym na formularzu stanowiącym część C załącznika nr 1 do niniejszego zapytania ofertowego.</w:t>
            </w:r>
          </w:p>
          <w:p w14:paraId="0F870E79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4) Wykaz kryteriów – specyfikacja wykazująca zgodność z przedmiotem zapytania ofertowego – stanowiący część D załącznika nr 1 do niniejszego zapytania ofertowego. Oferent wskazuje, że przedmiot oferowany przez niego posiada daną cechę poprzez postawienie znaku „X” w stosownym wierszu przy danej cesze. W przypadku braku posiadania danej cechy, stosowne pole w kolumnie przy danej cesze należy pozostawić puste.</w:t>
            </w:r>
          </w:p>
          <w:p w14:paraId="4B42EA89" w14:textId="58606D98" w:rsidR="0024655F" w:rsidRDefault="00000000">
            <w:p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5) Potwierdzenie</w:t>
            </w:r>
            <w:r w:rsidR="00041474">
              <w:rPr>
                <w:rFonts w:ascii="Calibri" w:eastAsia="Calibri" w:hAnsi="Calibri" w:cs="Calibri"/>
                <w:sz w:val="20"/>
                <w:szCs w:val="20"/>
              </w:rPr>
              <w:t>,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iż Wykonawca jest na liście polecanych Instalatorów producenta kluczowych podzespołów</w:t>
            </w:r>
          </w:p>
          <w:p w14:paraId="612C548C" w14:textId="77777777" w:rsidR="0024655F" w:rsidRDefault="00000000">
            <w:p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6) Kopia certyfikatów producenta na montaż i serwis urządzeń.</w:t>
            </w:r>
          </w:p>
          <w:p w14:paraId="7CB46356" w14:textId="77777777" w:rsidR="0024655F" w:rsidRDefault="00000000">
            <w:p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7) Kopia polisy OC</w:t>
            </w:r>
          </w:p>
          <w:p w14:paraId="2F53CA56" w14:textId="77777777" w:rsidR="0024655F" w:rsidRDefault="00000000">
            <w:p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8) Oświadczenie o odbytej wizji lokalnej</w:t>
            </w:r>
          </w:p>
          <w:p w14:paraId="3C8614E4" w14:textId="77777777" w:rsidR="0024655F" w:rsidRDefault="00000000">
            <w:pPr>
              <w:jc w:val="both"/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9) Projekt </w:t>
            </w:r>
            <w:r>
              <w:rPr>
                <w:rFonts w:ascii="Calibri" w:eastAsia="Calibri" w:hAnsi="Calibri" w:cs="Calibri"/>
                <w:color w:val="333333"/>
                <w:sz w:val="20"/>
                <w:szCs w:val="20"/>
              </w:rPr>
              <w:t>wykonawczy z wizualizacją układu paneli fotowoltaicznych</w:t>
            </w:r>
          </w:p>
          <w:p w14:paraId="7EDC4BE3" w14:textId="77777777" w:rsidR="0024655F" w:rsidRDefault="00000000">
            <w:pPr>
              <w:jc w:val="both"/>
              <w:rPr>
                <w:rFonts w:ascii="Calibri" w:eastAsia="Calibri" w:hAnsi="Calibri" w:cs="Calibri"/>
                <w:color w:val="333333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333333"/>
                <w:sz w:val="20"/>
                <w:szCs w:val="20"/>
              </w:rPr>
              <w:t>10) Raport z efektywności pracy instalacji.</w:t>
            </w:r>
          </w:p>
          <w:p w14:paraId="6458343B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11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) Załącznik nr 2 do zapytania ofertowego stanowiący Oświadczenie RODO.</w:t>
            </w:r>
          </w:p>
          <w:p w14:paraId="26D8A383" w14:textId="77777777" w:rsidR="0024655F" w:rsidRDefault="0024655F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  <w:p w14:paraId="60059787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Uwaga: Niezałączenie formularza ofertowego zgodnie ze wzorem stanowiącym odpowiednio załącznik nr 1 część A, do niniejszego zapytania lub załączenie go w niewłaściwej formie lub niezgodnie z wymaganiami określonymi w zapytaniu ofertowym, będzie skutkowało odrzuceniem oferty z zastrzeżeniem pkt. 12 sekcji „Dodatkowe warunki”.</w:t>
            </w:r>
          </w:p>
        </w:tc>
      </w:tr>
      <w:tr w:rsidR="0024655F" w14:paraId="42552EF5" w14:textId="77777777">
        <w:tc>
          <w:tcPr>
            <w:tcW w:w="9062" w:type="dxa"/>
          </w:tcPr>
          <w:p w14:paraId="105C5C7F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Zamówienia uzupełniające (Maksymalna liczba znaków 6000)</w:t>
            </w:r>
          </w:p>
        </w:tc>
      </w:tr>
      <w:tr w:rsidR="0024655F" w14:paraId="1F07196E" w14:textId="77777777">
        <w:tc>
          <w:tcPr>
            <w:tcW w:w="9062" w:type="dxa"/>
          </w:tcPr>
          <w:p w14:paraId="58F73708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Nie dotyczy</w:t>
            </w:r>
          </w:p>
        </w:tc>
      </w:tr>
      <w:tr w:rsidR="0024655F" w14:paraId="0E7C430A" w14:textId="77777777">
        <w:tc>
          <w:tcPr>
            <w:tcW w:w="9062" w:type="dxa"/>
          </w:tcPr>
          <w:p w14:paraId="6E675D89" w14:textId="77777777" w:rsidR="0024655F" w:rsidRDefault="00000000">
            <w:pPr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Ocena oferty</w:t>
            </w:r>
          </w:p>
        </w:tc>
      </w:tr>
      <w:tr w:rsidR="0024655F" w14:paraId="24D8E596" w14:textId="77777777">
        <w:tc>
          <w:tcPr>
            <w:tcW w:w="9062" w:type="dxa"/>
          </w:tcPr>
          <w:p w14:paraId="50248A42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Kryteria oceny i opis sposobu przyznawania punktacji (*wymagane)</w:t>
            </w:r>
          </w:p>
        </w:tc>
      </w:tr>
      <w:tr w:rsidR="0024655F" w14:paraId="6BDBF7F8" w14:textId="77777777">
        <w:tc>
          <w:tcPr>
            <w:tcW w:w="9062" w:type="dxa"/>
          </w:tcPr>
          <w:p w14:paraId="2FEC7CA4" w14:textId="77777777" w:rsidR="0024655F" w:rsidRDefault="00000000">
            <w:pPr>
              <w:spacing w:after="120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Przy wyborze Zamawiający będzie kierował się następującymi kryteriami:</w:t>
            </w:r>
          </w:p>
          <w:p w14:paraId="1E766E8E" w14:textId="551BE7EC" w:rsidR="0024655F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0" w:firstLine="1200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 xml:space="preserve">Cena (C) – waga </w:t>
            </w:r>
            <w:r w:rsidR="00633916">
              <w:rPr>
                <w:rFonts w:ascii="Calibri" w:eastAsia="Calibri" w:hAnsi="Calibri" w:cs="Calibri"/>
                <w:b/>
                <w:bCs/>
                <w:smallCaps/>
                <w:color w:val="000000"/>
                <w:sz w:val="20"/>
                <w:szCs w:val="20"/>
              </w:rPr>
              <w:t>8</w:t>
            </w:r>
            <w:r>
              <w:rPr>
                <w:rFonts w:ascii="Calibri" w:eastAsia="Calibri" w:hAnsi="Calibri" w:cs="Calibri"/>
                <w:b/>
                <w:bCs/>
                <w:smallCaps/>
                <w:color w:val="000000"/>
                <w:sz w:val="20"/>
                <w:szCs w:val="20"/>
              </w:rPr>
              <w:t>0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%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 </w:t>
            </w:r>
          </w:p>
          <w:p w14:paraId="407C024C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115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lastRenderedPageBreak/>
              <w:t>cena najniższa netto*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 </w:t>
            </w:r>
          </w:p>
          <w:p w14:paraId="7070E6BD" w14:textId="16E91986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C =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(</w:t>
            </w:r>
            <w:r>
              <w:rPr>
                <w:rFonts w:ascii="Calibri" w:eastAsia="Calibri" w:hAnsi="Calibri" w:cs="Calibri"/>
                <w:strike/>
                <w:color w:val="000000"/>
                <w:sz w:val="20"/>
                <w:szCs w:val="20"/>
              </w:rPr>
              <w:t>------------------------------------------------ 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  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 xml:space="preserve">x 100 pkt. x </w:t>
            </w:r>
            <w:r w:rsidR="00633916">
              <w:rPr>
                <w:rFonts w:ascii="Calibri" w:eastAsia="Calibri" w:hAnsi="Calibri" w:cs="Calibri"/>
                <w:b/>
                <w:bCs/>
                <w:smallCaps/>
                <w:color w:val="000000"/>
                <w:sz w:val="20"/>
                <w:szCs w:val="20"/>
              </w:rPr>
              <w:t>8</w:t>
            </w:r>
            <w:r>
              <w:rPr>
                <w:rFonts w:ascii="Calibri" w:eastAsia="Calibri" w:hAnsi="Calibri" w:cs="Calibri"/>
                <w:b/>
                <w:bCs/>
                <w:smallCaps/>
                <w:color w:val="000000"/>
                <w:sz w:val="20"/>
                <w:szCs w:val="20"/>
              </w:rPr>
              <w:t>0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%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 </w:t>
            </w:r>
          </w:p>
          <w:p w14:paraId="3650C54A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725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cena oferty ocenianej netto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 </w:t>
            </w:r>
          </w:p>
          <w:p w14:paraId="53AD7F9F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 w:firstLine="705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* spośród wszystkich złożonych ofert niepodlegających odrzuceniu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 </w:t>
            </w:r>
          </w:p>
          <w:p w14:paraId="4205EB80" w14:textId="77777777" w:rsidR="0024655F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650" w:firstLine="765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Podstawą przyznania punktów w kryterium „Cena” będzie cena ofertowa netto podana przez Wykonawcę w Formularzu Ofertowym. </w:t>
            </w:r>
          </w:p>
          <w:p w14:paraId="78286730" w14:textId="77777777" w:rsidR="0024655F" w:rsidRDefault="0000000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650" w:firstLine="765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Cena ofertowa netto musi uwzględniać wszelkie koszty jakie Wykonawca poniesie  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br/>
              <w:t>w związku z realizacją przedmiotu zamówienia.</w:t>
            </w:r>
          </w:p>
          <w:p w14:paraId="05F4D36B" w14:textId="77777777" w:rsidR="0024655F" w:rsidRDefault="002465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  <w:p w14:paraId="1C5F6573" w14:textId="77777777" w:rsidR="0024655F" w:rsidRDefault="002465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  <w:p w14:paraId="12C39B63" w14:textId="77777777" w:rsidR="0024655F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6" w:lineRule="auto"/>
              <w:jc w:val="both"/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 xml:space="preserve">Czas reakcji serwisowej (S) – waga kryterium 20%. </w:t>
            </w:r>
          </w:p>
          <w:p w14:paraId="752CD7B0" w14:textId="77777777" w:rsidR="0024655F" w:rsidRDefault="00000000">
            <w:pPr>
              <w:spacing w:after="160" w:line="256" w:lineRule="auto"/>
              <w:ind w:left="720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              </w:t>
            </w: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ab/>
              <w:t>Najkrótszy czas reakcji serwisowej spośród złożonych ofert*</w:t>
            </w:r>
          </w:p>
          <w:p w14:paraId="545B7A04" w14:textId="06593784" w:rsidR="0024655F" w:rsidRDefault="00000000">
            <w:pPr>
              <w:spacing w:after="160" w:line="256" w:lineRule="auto"/>
              <w:ind w:left="720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S = (----------------------------------------------------------------------------------------------- x 100) x 20 %;</w:t>
            </w:r>
          </w:p>
          <w:p w14:paraId="5464C7B0" w14:textId="77777777" w:rsidR="0024655F" w:rsidRDefault="00000000">
            <w:pPr>
              <w:spacing w:after="160" w:line="256" w:lineRule="auto"/>
              <w:ind w:left="720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           </w:t>
            </w: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ab/>
              <w:t>Deklarowany czas reakcji serwisowej w ofercie badanej</w:t>
            </w:r>
          </w:p>
          <w:p w14:paraId="394D9BC8" w14:textId="77777777" w:rsidR="0024655F" w:rsidRDefault="00000000">
            <w:pPr>
              <w:spacing w:after="160" w:line="256" w:lineRule="auto"/>
              <w:ind w:left="720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* spośród wszystkich złożonych ofert niepodlegających odrzuceniu</w:t>
            </w:r>
          </w:p>
          <w:p w14:paraId="715E1042" w14:textId="77777777" w:rsidR="0024655F" w:rsidRDefault="00000000">
            <w:pPr>
              <w:spacing w:after="160" w:line="256" w:lineRule="auto"/>
              <w:ind w:left="72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a)</w:t>
            </w:r>
            <w:r>
              <w:rPr>
                <w:sz w:val="14"/>
                <w:szCs w:val="14"/>
              </w:rPr>
              <w:t xml:space="preserve"> </w:t>
            </w:r>
            <w:r>
              <w:rPr>
                <w:sz w:val="14"/>
                <w:szCs w:val="14"/>
              </w:rPr>
              <w:tab/>
            </w:r>
            <w:r>
              <w:rPr>
                <w:rFonts w:ascii="Calibri" w:eastAsia="Calibri" w:hAnsi="Calibri" w:cs="Calibri"/>
                <w:sz w:val="20"/>
                <w:szCs w:val="20"/>
              </w:rPr>
              <w:t>Podstawą przyznania punktów w kryterium „Czas reakcji serwisowej” będzie czas reakcji serwisowej podany w godzinach w Formularzu Ofertowym.</w:t>
            </w:r>
          </w:p>
          <w:p w14:paraId="40A2B48E" w14:textId="77777777" w:rsidR="0024655F" w:rsidRDefault="00000000">
            <w:pPr>
              <w:spacing w:after="160" w:line="256" w:lineRule="auto"/>
              <w:ind w:left="72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b)</w:t>
            </w:r>
            <w:r>
              <w:rPr>
                <w:sz w:val="14"/>
                <w:szCs w:val="14"/>
              </w:rPr>
              <w:t xml:space="preserve"> </w:t>
            </w:r>
            <w:r>
              <w:rPr>
                <w:sz w:val="14"/>
                <w:szCs w:val="14"/>
              </w:rPr>
              <w:tab/>
            </w:r>
            <w:r>
              <w:rPr>
                <w:rFonts w:ascii="Calibri" w:eastAsia="Calibri" w:hAnsi="Calibri" w:cs="Calibri"/>
                <w:sz w:val="20"/>
                <w:szCs w:val="20"/>
              </w:rPr>
              <w:t>Czas reakcji serwisowej to czas, w którym serwisant Wykonawcy podejmie się prac serwisowych w siedzibie Zamawiającego.</w:t>
            </w:r>
          </w:p>
          <w:p w14:paraId="3CF579BD" w14:textId="77777777" w:rsidR="0024655F" w:rsidRDefault="00000000">
            <w:pPr>
              <w:spacing w:after="160" w:line="256" w:lineRule="auto"/>
              <w:ind w:left="720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c)</w:t>
            </w:r>
            <w:r>
              <w:rPr>
                <w:sz w:val="14"/>
                <w:szCs w:val="14"/>
              </w:rPr>
              <w:t xml:space="preserve">  </w:t>
            </w:r>
            <w:r>
              <w:rPr>
                <w:sz w:val="14"/>
                <w:szCs w:val="14"/>
              </w:rPr>
              <w:tab/>
            </w:r>
            <w:r>
              <w:rPr>
                <w:rFonts w:ascii="Calibri" w:eastAsia="Calibri" w:hAnsi="Calibri" w:cs="Calibri"/>
                <w:sz w:val="20"/>
                <w:szCs w:val="20"/>
              </w:rPr>
              <w:t>W przypadku niepodania przez Wykonawcę w ofercie czasu reakcji serwisowej, Zamawiający uzna, iż Wykonawca nie oferuje skrócenia czasu reakcji serwisowej i przyzna mu</w:t>
            </w:r>
            <w:r>
              <w:rPr>
                <w:rFonts w:ascii="Calibri" w:eastAsia="Calibri" w:hAnsi="Calibri" w:cs="Calibri"/>
                <w:sz w:val="20"/>
                <w:szCs w:val="20"/>
              </w:rPr>
              <w:br/>
              <w:t>w kryterium [S] 0 punktów.</w:t>
            </w:r>
          </w:p>
          <w:p w14:paraId="304C0C72" w14:textId="31AFA0DE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Ostateczną ocenę oferty [O] stanowi suma punktów uzyskanych w kryteriach określonych powyżej obliczona wg wzoru: O = C + S</w:t>
            </w:r>
          </w:p>
          <w:p w14:paraId="70864183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0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C - wartość punktowa uzyskana przez badaną ofertę za kryterium – cena netto </w:t>
            </w:r>
          </w:p>
          <w:p w14:paraId="3F91DA20" w14:textId="77777777" w:rsidR="002465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0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 w:rsidRPr="00633916">
              <w:rPr>
                <w:rFonts w:ascii="Calibri" w:hAnsi="Calibri" w:cs="Calibri"/>
                <w:color w:val="000000"/>
              </w:rPr>
              <w:t>S</w:t>
            </w:r>
            <w:r>
              <w:rPr>
                <w:color w:val="000000"/>
              </w:rPr>
              <w:t xml:space="preserve"> - 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wartość punktowa uzyskana przez badaną ofertę za kryterium - czas reakcji serwisowej</w:t>
            </w:r>
          </w:p>
          <w:p w14:paraId="5969C182" w14:textId="77777777" w:rsidR="0024655F" w:rsidRDefault="002465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  <w:p w14:paraId="493187CB" w14:textId="77777777" w:rsidR="0024655F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Punktacja przyznawana ofertom w poszczególnych kryteriach oceny ofert będzie liczona  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br/>
              <w:t>z dokładnością do dwóch miejsc po przecinku, zgodnie z zasadami arytmetyki. </w:t>
            </w:r>
          </w:p>
          <w:p w14:paraId="0C336259" w14:textId="77777777" w:rsidR="0024655F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Zamawiający udzieli zamówienia Wykonawcy, którego oferta zostanie uznana za najkorzystniejszą.</w:t>
            </w:r>
            <w:r>
              <w:rPr>
                <w:rFonts w:ascii="Calibri" w:eastAsia="Calibri" w:hAnsi="Calibri" w:cs="Calibri"/>
                <w:color w:val="FF0000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Za najkorzystniejszą ofertę uznana zostanie oferta spośród ofert nie odrzuconych, która w sumie uzyska największą liczbę punktów. </w:t>
            </w:r>
          </w:p>
          <w:p w14:paraId="2A509D84" w14:textId="77777777" w:rsidR="0024655F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Cenę oferty należy określić cyfrowo w PLN. </w:t>
            </w:r>
          </w:p>
          <w:p w14:paraId="71B798BB" w14:textId="77777777" w:rsidR="0024655F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Ceną oferty jest cena podana na druku formularza „Oferta” - Załączniku nr 1 do zapytania ofertowego.  </w:t>
            </w:r>
          </w:p>
          <w:p w14:paraId="2B6B3E96" w14:textId="77777777" w:rsidR="0024655F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Zamawiający nie będzie dodatkowo rozliczał żadnych kosztów poniesionych przez Oferenta podczas realizacji zamówienia. </w:t>
            </w:r>
          </w:p>
          <w:p w14:paraId="4C4CD5AF" w14:textId="77777777" w:rsidR="0024655F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Cena oferty będzie obowiązywać przez cały okres związania ofertą, będzie wiążąca dla stron umowy. </w:t>
            </w:r>
          </w:p>
          <w:p w14:paraId="3AAE8892" w14:textId="77777777" w:rsidR="0024655F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Zamawiający poprawi w ofercie oczywiste omyłki pisarskie, oczywiste omyłki rachunkowe, z uwzględnieniem konsekwencji rachunkowych dokonanych poprawek, inne omyłki polegające na niezgodności oferty z zapytaniem ofertowym niepowodujące istotnych zmian w treści oferty – niezwłocznie zawiadamiając o tym Dostawcę, którego oferta została poprawiona. </w:t>
            </w:r>
          </w:p>
          <w:p w14:paraId="54BA1564" w14:textId="77777777" w:rsidR="0024655F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Przez oczywistą omyłkę rachunkową Zamawiający rozumie każdy wadliwy wynik działania matematycznego (rachunkowego) przy założeniu, że składniki działania są prawidłowe.</w:t>
            </w:r>
          </w:p>
          <w:p w14:paraId="01D37AB1" w14:textId="77777777" w:rsidR="0024655F" w:rsidRDefault="0024655F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  <w:p w14:paraId="29169837" w14:textId="77777777" w:rsidR="0024655F" w:rsidRDefault="00000000">
            <w:pPr>
              <w:widowControl w:val="0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 przypadku osiągnięcia przez dwie lub więcej ofert tej samej liczby punktów Zamawiający podejmie negocjacje z wszystkimi oferentami.</w:t>
            </w:r>
          </w:p>
          <w:p w14:paraId="62DA4D7F" w14:textId="77777777" w:rsidR="0024655F" w:rsidRDefault="0024655F">
            <w:pPr>
              <w:widowControl w:val="0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24655F" w14:paraId="4D1620ED" w14:textId="77777777">
        <w:tc>
          <w:tcPr>
            <w:tcW w:w="9062" w:type="dxa"/>
          </w:tcPr>
          <w:p w14:paraId="70C4E871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 xml:space="preserve"> Wykluczenia (Maksymalna liczba znaków 6000) </w:t>
            </w:r>
          </w:p>
        </w:tc>
      </w:tr>
      <w:tr w:rsidR="0024655F" w14:paraId="42E6D28C" w14:textId="77777777">
        <w:tc>
          <w:tcPr>
            <w:tcW w:w="9062" w:type="dxa"/>
          </w:tcPr>
          <w:p w14:paraId="64F9F0E6" w14:textId="77777777" w:rsidR="0024655F" w:rsidRDefault="00000000">
            <w:pPr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lastRenderedPageBreak/>
              <w:t>Z możliwości realizacji zamówienia wyłączone są podmioty, które są powiązane osobowo lub kapitałowo z Zamawiającym. Przez powiązania kapitałowe lub osobowe rozumie się wzajemne powiązania między Zamawiającym lub osobami upoważnionymi do zaciągania zobowiązań w imieniu Zamawiającego lub osobami wykonującymi w imieniu Zamawiającego czynności związane z przeprowadzeniem procedury wyboru Dostawcy a Dostawcą, polegające w szczególności na:</w:t>
            </w:r>
          </w:p>
          <w:p w14:paraId="639B885C" w14:textId="77777777" w:rsidR="0024655F" w:rsidRDefault="00000000">
            <w:pPr>
              <w:shd w:val="clear" w:color="auto" w:fill="FFFFFF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a) uczestniczeniu w spółce jako wspólnik spółki cywilnej lub spółki osobowej, posiadaniu co najmniej 10% udziałów lub akcji (o ile niższy próg nie wynika z przepisów prawa), pełnieniu funkcji członka organu nadzorczego lub zarządzającego, prokurenta, pełnomocnika,  </w:t>
            </w:r>
          </w:p>
          <w:p w14:paraId="60CB2556" w14:textId="77777777" w:rsidR="0024655F" w:rsidRDefault="00000000">
            <w:pPr>
              <w:shd w:val="clear" w:color="auto" w:fill="FFFFFF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b) 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  </w:t>
            </w:r>
          </w:p>
          <w:p w14:paraId="6C642E01" w14:textId="77777777" w:rsidR="0024655F" w:rsidRDefault="00000000">
            <w:pPr>
              <w:shd w:val="clear" w:color="auto" w:fill="FFFFFF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c) pozostawaniu z wykonawcą w takim stosunku prawnym lub faktycznym, że istnieje uzasadniona wątpliwość co do ich bezstronności lub niezależności w związku z postępowaniem o udzielenie zamówienia.</w:t>
            </w:r>
          </w:p>
          <w:p w14:paraId="5A45CD6E" w14:textId="77777777" w:rsidR="0024655F" w:rsidRDefault="0024655F">
            <w:p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24655F" w14:paraId="196DF35E" w14:textId="77777777">
        <w:tc>
          <w:tcPr>
            <w:tcW w:w="9062" w:type="dxa"/>
          </w:tcPr>
          <w:p w14:paraId="2C2819AE" w14:textId="77777777" w:rsidR="0024655F" w:rsidRDefault="00000000">
            <w:pPr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Zamawiający - Wnioskodawca</w:t>
            </w:r>
          </w:p>
        </w:tc>
      </w:tr>
      <w:tr w:rsidR="0024655F" w14:paraId="5F81AF82" w14:textId="77777777">
        <w:tc>
          <w:tcPr>
            <w:tcW w:w="9062" w:type="dxa"/>
          </w:tcPr>
          <w:p w14:paraId="2A1E17BE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Nazwa (*wymagane)</w:t>
            </w:r>
          </w:p>
        </w:tc>
      </w:tr>
      <w:tr w:rsidR="0024655F" w14:paraId="12F251FE" w14:textId="77777777">
        <w:tc>
          <w:tcPr>
            <w:tcW w:w="9062" w:type="dxa"/>
          </w:tcPr>
          <w:p w14:paraId="0D37061E" w14:textId="77777777" w:rsidR="0024655F" w:rsidRDefault="00000000">
            <w:pPr>
              <w:rPr>
                <w:rFonts w:ascii="Calibri" w:eastAsia="Calibri" w:hAnsi="Calibri" w:cs="Calibri"/>
                <w:sz w:val="20"/>
                <w:szCs w:val="20"/>
              </w:rPr>
            </w:pPr>
            <w:bookmarkStart w:id="3" w:name="_heading=h.tyjcwt" w:colFirst="0" w:colLast="0"/>
            <w:bookmarkEnd w:id="3"/>
            <w:r>
              <w:rPr>
                <w:rFonts w:ascii="Calibri" w:eastAsia="Calibri" w:hAnsi="Calibri" w:cs="Calibri"/>
                <w:sz w:val="20"/>
                <w:szCs w:val="20"/>
              </w:rPr>
              <w:t>Filip Lisakowski WYNAJEM POKOI</w:t>
            </w:r>
          </w:p>
        </w:tc>
      </w:tr>
      <w:tr w:rsidR="0024655F" w14:paraId="3A19AD3E" w14:textId="77777777">
        <w:tc>
          <w:tcPr>
            <w:tcW w:w="9062" w:type="dxa"/>
          </w:tcPr>
          <w:p w14:paraId="75402D60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Ulica</w:t>
            </w:r>
          </w:p>
        </w:tc>
      </w:tr>
      <w:tr w:rsidR="0024655F" w14:paraId="605CF618" w14:textId="77777777">
        <w:tc>
          <w:tcPr>
            <w:tcW w:w="9062" w:type="dxa"/>
          </w:tcPr>
          <w:p w14:paraId="0617F69F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Kolejowa</w:t>
            </w:r>
          </w:p>
        </w:tc>
      </w:tr>
      <w:tr w:rsidR="0024655F" w14:paraId="3968A42B" w14:textId="77777777">
        <w:tc>
          <w:tcPr>
            <w:tcW w:w="9062" w:type="dxa"/>
          </w:tcPr>
          <w:p w14:paraId="6959E9BB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Numer domu (*wymagane)</w:t>
            </w:r>
          </w:p>
        </w:tc>
      </w:tr>
      <w:tr w:rsidR="0024655F" w14:paraId="7DE44A85" w14:textId="77777777">
        <w:tc>
          <w:tcPr>
            <w:tcW w:w="9062" w:type="dxa"/>
          </w:tcPr>
          <w:p w14:paraId="7E6EDB69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1</w:t>
            </w:r>
          </w:p>
        </w:tc>
      </w:tr>
      <w:tr w:rsidR="0024655F" w14:paraId="7114DE07" w14:textId="77777777">
        <w:tc>
          <w:tcPr>
            <w:tcW w:w="9062" w:type="dxa"/>
            <w:shd w:val="clear" w:color="auto" w:fill="BFBFBF"/>
          </w:tcPr>
          <w:p w14:paraId="3A0BC86D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Numer lokalu</w:t>
            </w:r>
          </w:p>
        </w:tc>
      </w:tr>
      <w:tr w:rsidR="0024655F" w14:paraId="5703CA30" w14:textId="77777777">
        <w:tc>
          <w:tcPr>
            <w:tcW w:w="9062" w:type="dxa"/>
            <w:shd w:val="clear" w:color="auto" w:fill="BFBFBF"/>
          </w:tcPr>
          <w:p w14:paraId="4896A9FA" w14:textId="77777777" w:rsidR="0024655F" w:rsidRDefault="0024655F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24655F" w14:paraId="4250499B" w14:textId="77777777">
        <w:tc>
          <w:tcPr>
            <w:tcW w:w="9062" w:type="dxa"/>
          </w:tcPr>
          <w:p w14:paraId="477082A2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Kod pocztowy (*wymagane)</w:t>
            </w:r>
          </w:p>
        </w:tc>
      </w:tr>
      <w:tr w:rsidR="0024655F" w14:paraId="22391FC7" w14:textId="77777777">
        <w:tc>
          <w:tcPr>
            <w:tcW w:w="9062" w:type="dxa"/>
          </w:tcPr>
          <w:p w14:paraId="1D24A776" w14:textId="77777777" w:rsidR="0024655F" w:rsidRDefault="0000000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84-120</w:t>
            </w:r>
          </w:p>
        </w:tc>
      </w:tr>
      <w:tr w:rsidR="0024655F" w14:paraId="77CBC011" w14:textId="77777777">
        <w:tc>
          <w:tcPr>
            <w:tcW w:w="9062" w:type="dxa"/>
          </w:tcPr>
          <w:p w14:paraId="0484DAD5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Miejscowość (*wymagane)</w:t>
            </w:r>
          </w:p>
        </w:tc>
      </w:tr>
      <w:tr w:rsidR="0024655F" w14:paraId="7AD59050" w14:textId="77777777">
        <w:tc>
          <w:tcPr>
            <w:tcW w:w="9062" w:type="dxa"/>
          </w:tcPr>
          <w:p w14:paraId="5E945033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Władysławowo</w:t>
            </w:r>
          </w:p>
        </w:tc>
      </w:tr>
      <w:tr w:rsidR="0024655F" w14:paraId="32E57BD6" w14:textId="77777777">
        <w:tc>
          <w:tcPr>
            <w:tcW w:w="9062" w:type="dxa"/>
          </w:tcPr>
          <w:p w14:paraId="6E0E3A75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Województwo (*wymagane)</w:t>
            </w:r>
          </w:p>
        </w:tc>
      </w:tr>
      <w:tr w:rsidR="0024655F" w14:paraId="4C0E1AE7" w14:textId="77777777">
        <w:tc>
          <w:tcPr>
            <w:tcW w:w="9062" w:type="dxa"/>
          </w:tcPr>
          <w:p w14:paraId="28CC98C9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pomorskie</w:t>
            </w:r>
          </w:p>
        </w:tc>
      </w:tr>
      <w:tr w:rsidR="0024655F" w14:paraId="109823A6" w14:textId="77777777">
        <w:tc>
          <w:tcPr>
            <w:tcW w:w="9062" w:type="dxa"/>
          </w:tcPr>
          <w:p w14:paraId="542AFF7C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Powiat/Kraj (*wymagane)</w:t>
            </w:r>
          </w:p>
        </w:tc>
      </w:tr>
      <w:tr w:rsidR="0024655F" w14:paraId="00FC3732" w14:textId="77777777">
        <w:tc>
          <w:tcPr>
            <w:tcW w:w="9062" w:type="dxa"/>
          </w:tcPr>
          <w:p w14:paraId="379C447D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Polska</w:t>
            </w:r>
          </w:p>
        </w:tc>
      </w:tr>
      <w:tr w:rsidR="0024655F" w14:paraId="7474A079" w14:textId="77777777">
        <w:tc>
          <w:tcPr>
            <w:tcW w:w="9062" w:type="dxa"/>
          </w:tcPr>
          <w:p w14:paraId="66DE2D16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Numer telefonu</w:t>
            </w:r>
          </w:p>
        </w:tc>
      </w:tr>
      <w:tr w:rsidR="0024655F" w14:paraId="7C11E83B" w14:textId="77777777">
        <w:tc>
          <w:tcPr>
            <w:tcW w:w="9062" w:type="dxa"/>
          </w:tcPr>
          <w:p w14:paraId="393D3473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t xml:space="preserve">  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600 246 631</w:t>
            </w:r>
          </w:p>
        </w:tc>
      </w:tr>
      <w:tr w:rsidR="0024655F" w14:paraId="684D394B" w14:textId="77777777">
        <w:tc>
          <w:tcPr>
            <w:tcW w:w="9062" w:type="dxa"/>
            <w:shd w:val="clear" w:color="auto" w:fill="BFBFBF"/>
          </w:tcPr>
          <w:p w14:paraId="56071213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Fax</w:t>
            </w:r>
          </w:p>
        </w:tc>
      </w:tr>
      <w:tr w:rsidR="0024655F" w14:paraId="776C7D14" w14:textId="77777777">
        <w:tc>
          <w:tcPr>
            <w:tcW w:w="9062" w:type="dxa"/>
            <w:shd w:val="clear" w:color="auto" w:fill="BFBFBF"/>
          </w:tcPr>
          <w:p w14:paraId="759BDCA4" w14:textId="77777777" w:rsidR="0024655F" w:rsidRDefault="0024655F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24655F" w14:paraId="70AF84C9" w14:textId="77777777">
        <w:tc>
          <w:tcPr>
            <w:tcW w:w="9062" w:type="dxa"/>
          </w:tcPr>
          <w:p w14:paraId="18077210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NIP (*wymagane)</w:t>
            </w:r>
          </w:p>
        </w:tc>
      </w:tr>
      <w:tr w:rsidR="0024655F" w14:paraId="674689C9" w14:textId="77777777">
        <w:tc>
          <w:tcPr>
            <w:tcW w:w="9062" w:type="dxa"/>
          </w:tcPr>
          <w:p w14:paraId="1885FCF9" w14:textId="77777777" w:rsidR="0024655F" w:rsidRDefault="00000000">
            <w:pPr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5871707656</w:t>
            </w:r>
          </w:p>
        </w:tc>
      </w:tr>
      <w:tr w:rsidR="0024655F" w14:paraId="4042177E" w14:textId="77777777">
        <w:tc>
          <w:tcPr>
            <w:tcW w:w="9062" w:type="dxa"/>
            <w:shd w:val="clear" w:color="auto" w:fill="BFBFBF"/>
          </w:tcPr>
          <w:p w14:paraId="1820E01B" w14:textId="77777777" w:rsidR="0024655F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Inne źródła finansowania</w:t>
            </w:r>
          </w:p>
        </w:tc>
      </w:tr>
      <w:tr w:rsidR="0024655F" w14:paraId="12B3FD90" w14:textId="77777777">
        <w:tc>
          <w:tcPr>
            <w:tcW w:w="9062" w:type="dxa"/>
            <w:shd w:val="clear" w:color="auto" w:fill="BFBFBF"/>
          </w:tcPr>
          <w:p w14:paraId="428C12A4" w14:textId="77777777" w:rsidR="0024655F" w:rsidRDefault="00000000">
            <w:pPr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Nie dotyczy</w:t>
            </w:r>
          </w:p>
        </w:tc>
      </w:tr>
    </w:tbl>
    <w:p w14:paraId="1E134AF1" w14:textId="77777777" w:rsidR="0024655F" w:rsidRDefault="0024655F">
      <w:pPr>
        <w:rPr>
          <w:rFonts w:ascii="Calibri" w:eastAsia="Calibri" w:hAnsi="Calibri" w:cs="Calibri"/>
          <w:color w:val="000000"/>
          <w:sz w:val="20"/>
          <w:szCs w:val="20"/>
        </w:rPr>
      </w:pPr>
    </w:p>
    <w:p w14:paraId="4C9F5951" w14:textId="77777777" w:rsidR="0024655F" w:rsidRDefault="0024655F">
      <w:pPr>
        <w:rPr>
          <w:rFonts w:ascii="Calibri" w:eastAsia="Calibri" w:hAnsi="Calibri" w:cs="Calibri"/>
          <w:color w:val="000000"/>
          <w:sz w:val="20"/>
          <w:szCs w:val="20"/>
        </w:rPr>
      </w:pPr>
    </w:p>
    <w:sectPr w:rsidR="0024655F">
      <w:headerReference w:type="default" r:id="rId9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0173BE" w14:textId="77777777" w:rsidR="00611A17" w:rsidRDefault="00611A17">
      <w:r>
        <w:separator/>
      </w:r>
    </w:p>
  </w:endnote>
  <w:endnote w:type="continuationSeparator" w:id="0">
    <w:p w14:paraId="04352219" w14:textId="77777777" w:rsidR="00611A17" w:rsidRDefault="00611A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  <w:embedRegular r:id="rId1" w:fontKey="{F0698796-EFC1-604B-AEF9-3A7464F1D306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E732A9D7-CA2F-6843-A2EB-25D92760B8E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CC0795C9-9434-8046-B1AF-F18C26453541}"/>
    <w:embedBold r:id="rId4" w:fontKey="{E6BD6820-1723-AF41-BFC9-F05D4F54D66F}"/>
    <w:embedItalic r:id="rId5" w:fontKey="{815C94B8-48B6-1845-9208-DD4BD0EEFDB7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6" w:fontKey="{9ED3A6C5-0962-CA4D-9244-5C78949574CB}"/>
    <w:embedBold r:id="rId7" w:fontKey="{AB694714-5E0C-8646-8BBC-9FB904E15271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8" w:fontKey="{E9C3334A-84CD-9346-824E-BB0722BBC59A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629B219A-417A-B14B-8D0F-299B9C6A2C7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0" w:fontKey="{D31E7A2E-9B09-E844-BE98-4E56C9A6EAF2}"/>
  </w:font>
  <w:font w:name="Quattrocento Sans">
    <w:panose1 w:val="020B0502050000020003"/>
    <w:charset w:val="00"/>
    <w:family w:val="swiss"/>
    <w:pitch w:val="variable"/>
    <w:sig w:usb0="800000BF" w:usb1="4000005B" w:usb2="00000000" w:usb3="00000000" w:csb0="00000001" w:csb1="00000000"/>
    <w:embedRegular r:id="rId11" w:fontKey="{709E4538-8F2C-8042-8D67-E3866CEB4C66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2" w:fontKey="{48D6F1C6-5C41-9E44-A9A5-C45748F3692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611E6E" w14:textId="77777777" w:rsidR="00611A17" w:rsidRDefault="00611A17">
      <w:r>
        <w:separator/>
      </w:r>
    </w:p>
  </w:footnote>
  <w:footnote w:type="continuationSeparator" w:id="0">
    <w:p w14:paraId="70ED1D4C" w14:textId="77777777" w:rsidR="00611A17" w:rsidRDefault="00611A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D2018D" w14:textId="77777777" w:rsidR="002465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08B00D11" wp14:editId="64F1FC19">
          <wp:extent cx="5760720" cy="647700"/>
          <wp:effectExtent l="0" t="0" r="0" b="0"/>
          <wp:docPr id="55522972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647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647B9B"/>
    <w:multiLevelType w:val="multilevel"/>
    <w:tmpl w:val="66041A2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166B2BB9"/>
    <w:multiLevelType w:val="multilevel"/>
    <w:tmpl w:val="1F28A314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Letter"/>
      <w:lvlText w:val="%3."/>
      <w:lvlJc w:val="left"/>
      <w:pPr>
        <w:ind w:left="2160" w:hanging="360"/>
      </w:pPr>
    </w:lvl>
    <w:lvl w:ilvl="3">
      <w:start w:val="1"/>
      <w:numFmt w:val="lowerLetter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Letter"/>
      <w:lvlText w:val="%6."/>
      <w:lvlJc w:val="left"/>
      <w:pPr>
        <w:ind w:left="4320" w:hanging="360"/>
      </w:pPr>
    </w:lvl>
    <w:lvl w:ilvl="6">
      <w:start w:val="1"/>
      <w:numFmt w:val="lowerLetter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Letter"/>
      <w:lvlText w:val="%9."/>
      <w:lvlJc w:val="left"/>
      <w:pPr>
        <w:ind w:left="6480" w:hanging="360"/>
      </w:pPr>
    </w:lvl>
  </w:abstractNum>
  <w:abstractNum w:abstractNumId="2" w15:restartNumberingAfterBreak="0">
    <w:nsid w:val="1FAB2901"/>
    <w:multiLevelType w:val="multilevel"/>
    <w:tmpl w:val="A192DA8C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Letter"/>
      <w:lvlText w:val="%3."/>
      <w:lvlJc w:val="left"/>
      <w:pPr>
        <w:ind w:left="2160" w:hanging="360"/>
      </w:pPr>
    </w:lvl>
    <w:lvl w:ilvl="3">
      <w:start w:val="1"/>
      <w:numFmt w:val="lowerLetter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Letter"/>
      <w:lvlText w:val="%6."/>
      <w:lvlJc w:val="left"/>
      <w:pPr>
        <w:ind w:left="4320" w:hanging="360"/>
      </w:pPr>
    </w:lvl>
    <w:lvl w:ilvl="6">
      <w:start w:val="1"/>
      <w:numFmt w:val="lowerLetter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Letter"/>
      <w:lvlText w:val="%9."/>
      <w:lvlJc w:val="left"/>
      <w:pPr>
        <w:ind w:left="6480" w:hanging="360"/>
      </w:pPr>
    </w:lvl>
  </w:abstractNum>
  <w:abstractNum w:abstractNumId="3" w15:restartNumberingAfterBreak="0">
    <w:nsid w:val="39D00DB1"/>
    <w:multiLevelType w:val="multilevel"/>
    <w:tmpl w:val="CBF6539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D970AE5"/>
    <w:multiLevelType w:val="multilevel"/>
    <w:tmpl w:val="2B441722"/>
    <w:lvl w:ilvl="0">
      <w:start w:val="2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Letter"/>
      <w:lvlText w:val="%3."/>
      <w:lvlJc w:val="left"/>
      <w:pPr>
        <w:ind w:left="2160" w:hanging="360"/>
      </w:pPr>
    </w:lvl>
    <w:lvl w:ilvl="3">
      <w:start w:val="1"/>
      <w:numFmt w:val="lowerLetter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Letter"/>
      <w:lvlText w:val="%6."/>
      <w:lvlJc w:val="left"/>
      <w:pPr>
        <w:ind w:left="4320" w:hanging="360"/>
      </w:pPr>
    </w:lvl>
    <w:lvl w:ilvl="6">
      <w:start w:val="1"/>
      <w:numFmt w:val="lowerLetter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Letter"/>
      <w:lvlText w:val="%9."/>
      <w:lvlJc w:val="left"/>
      <w:pPr>
        <w:ind w:left="6480" w:hanging="360"/>
      </w:pPr>
    </w:lvl>
  </w:abstractNum>
  <w:abstractNum w:abstractNumId="5" w15:restartNumberingAfterBreak="0">
    <w:nsid w:val="6C555292"/>
    <w:multiLevelType w:val="multilevel"/>
    <w:tmpl w:val="EBD87BBA"/>
    <w:lvl w:ilvl="0">
      <w:start w:val="3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Letter"/>
      <w:lvlText w:val="%3."/>
      <w:lvlJc w:val="left"/>
      <w:pPr>
        <w:ind w:left="2160" w:hanging="360"/>
      </w:pPr>
    </w:lvl>
    <w:lvl w:ilvl="3">
      <w:start w:val="1"/>
      <w:numFmt w:val="lowerLetter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Letter"/>
      <w:lvlText w:val="%6."/>
      <w:lvlJc w:val="left"/>
      <w:pPr>
        <w:ind w:left="4320" w:hanging="360"/>
      </w:pPr>
    </w:lvl>
    <w:lvl w:ilvl="6">
      <w:start w:val="1"/>
      <w:numFmt w:val="lowerLetter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Letter"/>
      <w:lvlText w:val="%9."/>
      <w:lvlJc w:val="left"/>
      <w:pPr>
        <w:ind w:left="6480" w:hanging="360"/>
      </w:pPr>
    </w:lvl>
  </w:abstractNum>
  <w:abstractNum w:abstractNumId="6" w15:restartNumberingAfterBreak="0">
    <w:nsid w:val="762F49AD"/>
    <w:multiLevelType w:val="multilevel"/>
    <w:tmpl w:val="189425E6"/>
    <w:lvl w:ilvl="0">
      <w:start w:val="2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sz w:val="21"/>
        <w:szCs w:val="21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 w16cid:durableId="84305213">
    <w:abstractNumId w:val="6"/>
  </w:num>
  <w:num w:numId="2" w16cid:durableId="525096005">
    <w:abstractNumId w:val="1"/>
  </w:num>
  <w:num w:numId="3" w16cid:durableId="1112899117">
    <w:abstractNumId w:val="5"/>
  </w:num>
  <w:num w:numId="4" w16cid:durableId="1806241867">
    <w:abstractNumId w:val="0"/>
  </w:num>
  <w:num w:numId="5" w16cid:durableId="1613511940">
    <w:abstractNumId w:val="2"/>
  </w:num>
  <w:num w:numId="6" w16cid:durableId="724597492">
    <w:abstractNumId w:val="4"/>
  </w:num>
  <w:num w:numId="7" w16cid:durableId="210884477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655F"/>
    <w:rsid w:val="00041474"/>
    <w:rsid w:val="001D57C7"/>
    <w:rsid w:val="0024655F"/>
    <w:rsid w:val="00382BC8"/>
    <w:rsid w:val="00555E80"/>
    <w:rsid w:val="00611A17"/>
    <w:rsid w:val="00633916"/>
    <w:rsid w:val="00672382"/>
    <w:rsid w:val="00AD1125"/>
    <w:rsid w:val="00C52B5D"/>
    <w:rsid w:val="00DE1537"/>
    <w:rsid w:val="00E355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4A419F7"/>
  <w15:docId w15:val="{06C73958-0AB7-D847-B241-9F8FDEE92B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 w:line="259" w:lineRule="auto"/>
      <w:outlineLvl w:val="0"/>
    </w:pPr>
    <w:rPr>
      <w:rFonts w:ascii="Calibri" w:eastAsia="Calibri" w:hAnsi="Calibri" w:cs="Calibri"/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 w:line="259" w:lineRule="auto"/>
      <w:outlineLvl w:val="1"/>
    </w:pPr>
    <w:rPr>
      <w:rFonts w:ascii="Calibri" w:eastAsia="Calibri" w:hAnsi="Calibri" w:cs="Calibri"/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 w:line="259" w:lineRule="auto"/>
      <w:outlineLvl w:val="2"/>
    </w:pPr>
    <w:rPr>
      <w:rFonts w:ascii="Calibri" w:eastAsia="Calibri" w:hAnsi="Calibri" w:cs="Calibri"/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 w:line="259" w:lineRule="auto"/>
      <w:outlineLvl w:val="3"/>
    </w:pPr>
    <w:rPr>
      <w:rFonts w:ascii="Calibri" w:eastAsia="Calibri" w:hAnsi="Calibri" w:cs="Calibri"/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 w:line="259" w:lineRule="auto"/>
      <w:outlineLvl w:val="4"/>
    </w:pPr>
    <w:rPr>
      <w:rFonts w:ascii="Calibri" w:eastAsia="Calibri" w:hAnsi="Calibri" w:cs="Calibri"/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 w:line="259" w:lineRule="auto"/>
      <w:outlineLvl w:val="5"/>
    </w:pPr>
    <w:rPr>
      <w:rFonts w:ascii="Calibri" w:eastAsia="Calibri" w:hAnsi="Calibri" w:cs="Calibri"/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 w:line="259" w:lineRule="auto"/>
    </w:pPr>
    <w:rPr>
      <w:rFonts w:ascii="Calibri" w:eastAsia="Calibri" w:hAnsi="Calibri" w:cs="Calibri"/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NormalTable0">
    <w:name w:val="Normal Table0"/>
    <w:rsid w:val="00311DD7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-Siatka">
    <w:name w:val="Table Grid"/>
    <w:basedOn w:val="Standardowy"/>
    <w:uiPriority w:val="39"/>
    <w:rsid w:val="0027446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274460"/>
    <w:rPr>
      <w:color w:val="0563C1" w:themeColor="hyperlink"/>
      <w:u w:val="single"/>
    </w:rPr>
  </w:style>
  <w:style w:type="paragraph" w:styleId="Nagwek">
    <w:name w:val="header"/>
    <w:link w:val="NagwekZnak"/>
    <w:uiPriority w:val="99"/>
    <w:unhideWhenUsed/>
    <w:rsid w:val="00274460"/>
    <w:pPr>
      <w:tabs>
        <w:tab w:val="center" w:pos="4536"/>
        <w:tab w:val="right" w:pos="9072"/>
      </w:tabs>
    </w:pPr>
    <w:rPr>
      <w:rFonts w:ascii="Calibri" w:eastAsia="Calibri" w:hAnsi="Calibri" w:cs="Calibri"/>
      <w:sz w:val="22"/>
      <w:szCs w:val="22"/>
    </w:rPr>
  </w:style>
  <w:style w:type="character" w:customStyle="1" w:styleId="NagwekZnak">
    <w:name w:val="Nagłówek Znak"/>
    <w:basedOn w:val="Domylnaczcionkaakapitu"/>
    <w:link w:val="Nagwek"/>
    <w:uiPriority w:val="99"/>
    <w:rsid w:val="00274460"/>
  </w:style>
  <w:style w:type="paragraph" w:styleId="Bezodstpw">
    <w:name w:val="No Spacing"/>
    <w:link w:val="BezodstpwZnak"/>
    <w:uiPriority w:val="1"/>
    <w:qFormat/>
    <w:rsid w:val="00274460"/>
    <w:rPr>
      <w:rFonts w:eastAsiaTheme="minorEastAsia"/>
    </w:rPr>
  </w:style>
  <w:style w:type="character" w:customStyle="1" w:styleId="BezodstpwZnak">
    <w:name w:val="Bez odstępów Znak"/>
    <w:basedOn w:val="Domylnaczcionkaakapitu"/>
    <w:link w:val="Bezodstpw"/>
    <w:uiPriority w:val="1"/>
    <w:rsid w:val="00274460"/>
    <w:rPr>
      <w:rFonts w:eastAsiaTheme="minorEastAsia"/>
      <w:lang w:eastAsia="pl-PL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E4C83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54C1E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A54C1E"/>
    <w:pPr>
      <w:spacing w:after="160"/>
    </w:pPr>
    <w:rPr>
      <w:rFonts w:ascii="Calibri" w:eastAsia="Calibri" w:hAnsi="Calibri" w:cs="Calibri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A54C1E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54C1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54C1E"/>
    <w:rPr>
      <w:b/>
      <w:bCs/>
      <w:sz w:val="20"/>
      <w:szCs w:val="20"/>
    </w:rPr>
  </w:style>
  <w:style w:type="paragraph" w:styleId="Tekstdymka">
    <w:name w:val="Balloon Text"/>
    <w:link w:val="TekstdymkaZnak"/>
    <w:uiPriority w:val="99"/>
    <w:semiHidden/>
    <w:unhideWhenUsed/>
    <w:rsid w:val="00A54C1E"/>
    <w:rPr>
      <w:rFonts w:ascii="Segoe UI" w:eastAsia="Calibr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4C1E"/>
    <w:rPr>
      <w:rFonts w:ascii="Segoe UI" w:hAnsi="Segoe UI" w:cs="Segoe UI"/>
      <w:sz w:val="18"/>
      <w:szCs w:val="18"/>
    </w:rPr>
  </w:style>
  <w:style w:type="paragraph" w:styleId="Poprawka">
    <w:name w:val="Revision"/>
    <w:hidden/>
    <w:uiPriority w:val="99"/>
    <w:semiHidden/>
    <w:rsid w:val="00D30BD7"/>
  </w:style>
  <w:style w:type="table" w:customStyle="1" w:styleId="a">
    <w:basedOn w:val="NormalTable0"/>
    <w:rsid w:val="00311DD7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NormalTable0"/>
    <w:rsid w:val="00311DD7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Stopka">
    <w:name w:val="footer"/>
    <w:link w:val="StopkaZnak"/>
    <w:uiPriority w:val="99"/>
    <w:unhideWhenUsed/>
    <w:rsid w:val="00E1240F"/>
    <w:pPr>
      <w:tabs>
        <w:tab w:val="center" w:pos="4536"/>
        <w:tab w:val="right" w:pos="9072"/>
      </w:tabs>
    </w:pPr>
    <w:rPr>
      <w:rFonts w:ascii="Calibri" w:eastAsia="Calibri" w:hAnsi="Calibri" w:cs="Calibri"/>
      <w:sz w:val="22"/>
      <w:szCs w:val="22"/>
    </w:rPr>
  </w:style>
  <w:style w:type="character" w:customStyle="1" w:styleId="StopkaZnak">
    <w:name w:val="Stopka Znak"/>
    <w:basedOn w:val="Domylnaczcionkaakapitu"/>
    <w:link w:val="Stopka"/>
    <w:uiPriority w:val="99"/>
    <w:rsid w:val="00E1240F"/>
  </w:style>
  <w:style w:type="paragraph" w:styleId="Akapitzlist">
    <w:name w:val="List Paragraph"/>
    <w:uiPriority w:val="34"/>
    <w:qFormat/>
    <w:rsid w:val="00A32B1D"/>
    <w:pPr>
      <w:spacing w:after="160" w:line="259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pple-converted-space">
    <w:name w:val="apple-converted-space"/>
    <w:basedOn w:val="Domylnaczcionkaakapitu"/>
    <w:rsid w:val="000E08AE"/>
  </w:style>
  <w:style w:type="paragraph" w:customStyle="1" w:styleId="v1msonormal">
    <w:name w:val="v1msonormal"/>
    <w:rsid w:val="005A08F9"/>
    <w:pPr>
      <w:spacing w:before="100" w:beforeAutospacing="1" w:after="100" w:afterAutospacing="1"/>
    </w:pPr>
  </w:style>
  <w:style w:type="paragraph" w:customStyle="1" w:styleId="Default">
    <w:name w:val="Default"/>
    <w:rsid w:val="003C4878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paragraph" w:styleId="NormalnyWeb">
    <w:name w:val="Normal (Web)"/>
    <w:uiPriority w:val="99"/>
    <w:unhideWhenUsed/>
    <w:rsid w:val="00D24EE3"/>
    <w:pPr>
      <w:spacing w:before="100" w:beforeAutospacing="1" w:after="100" w:afterAutospacing="1"/>
    </w:pPr>
  </w:style>
  <w:style w:type="character" w:styleId="Nierozpoznanawzmianka">
    <w:name w:val="Unresolved Mention"/>
    <w:basedOn w:val="Domylnaczcionkaakapitu"/>
    <w:uiPriority w:val="99"/>
    <w:semiHidden/>
    <w:unhideWhenUsed/>
    <w:rsid w:val="00B024E2"/>
    <w:rPr>
      <w:color w:val="605E5C"/>
      <w:shd w:val="clear" w:color="auto" w:fill="E1DFDD"/>
    </w:rPr>
  </w:style>
  <w:style w:type="table" w:customStyle="1" w:styleId="a1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customStyle="1" w:styleId="normaltextrun">
    <w:name w:val="normaltextrun"/>
    <w:basedOn w:val="Domylnaczcionkaakapitu"/>
    <w:rsid w:val="00D16776"/>
  </w:style>
  <w:style w:type="character" w:customStyle="1" w:styleId="eop">
    <w:name w:val="eop"/>
    <w:basedOn w:val="Domylnaczcionkaakapitu"/>
    <w:rsid w:val="00821DC0"/>
  </w:style>
  <w:style w:type="paragraph" w:customStyle="1" w:styleId="paragraph">
    <w:name w:val="paragraph"/>
    <w:rsid w:val="00274635"/>
    <w:pPr>
      <w:spacing w:before="100" w:beforeAutospacing="1" w:after="100" w:afterAutospacing="1"/>
    </w:pPr>
  </w:style>
  <w:style w:type="character" w:customStyle="1" w:styleId="scxw169963345">
    <w:name w:val="scxw169963345"/>
    <w:basedOn w:val="Domylnaczcionkaakapitu"/>
    <w:rsid w:val="000A7250"/>
  </w:style>
  <w:style w:type="character" w:customStyle="1" w:styleId="scxw105516612">
    <w:name w:val="scxw105516612"/>
    <w:basedOn w:val="Domylnaczcionkaakapitu"/>
    <w:rsid w:val="00240B0A"/>
  </w:style>
  <w:style w:type="character" w:customStyle="1" w:styleId="scxw191018822">
    <w:name w:val="scxw191018822"/>
    <w:basedOn w:val="Domylnaczcionkaakapitu"/>
    <w:rsid w:val="00CE5B62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 w:line="259" w:lineRule="auto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2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azakonkurencyjnosci.funduszeeuropejskie.gov.pl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6b3Jiw/3U5Gl4orjf0Z9judGfxg==">CgMxLjAyCGguZ2pkZ3hzMgloLjN6bnlzaDcyCWguMmV0OTJwMDIIaC50eWpjd3Q4AHIhMWtIRG1wZ1RzdnpWeVFrZV9LazZ0OFVOQ2syVVVPUnJP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10</Pages>
  <Words>4262</Words>
  <Characters>25578</Characters>
  <Application>Microsoft Office Word</Application>
  <DocSecurity>0</DocSecurity>
  <Lines>213</Lines>
  <Paragraphs>59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Józefowicz</dc:creator>
  <cp:lastModifiedBy>Aleksandra Kaeber</cp:lastModifiedBy>
  <cp:revision>5</cp:revision>
  <dcterms:created xsi:type="dcterms:W3CDTF">2025-12-05T09:03:00Z</dcterms:created>
  <dcterms:modified xsi:type="dcterms:W3CDTF">2025-12-05T18:35:00Z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0x010100FD480193D5A9CF42B6DC5560B2EB2D48</vt:lpwstr>
  </property>
</Properties>
</file>